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9D05F" w14:textId="77777777" w:rsidR="0065001C" w:rsidRDefault="00000000">
      <w:pPr>
        <w:pStyle w:val="22"/>
        <w:spacing w:after="0" w:line="440" w:lineRule="exact"/>
        <w:ind w:left="0" w:firstLine="0"/>
        <w:jc w:val="center"/>
        <w:rPr>
          <w:rFonts w:eastAsia="標楷體"/>
          <w:b/>
          <w:bCs/>
          <w:sz w:val="28"/>
          <w:szCs w:val="28"/>
        </w:rPr>
      </w:pPr>
      <w:r>
        <w:rPr>
          <w:rFonts w:eastAsia="標楷體"/>
          <w:b/>
          <w:bCs/>
          <w:sz w:val="28"/>
          <w:szCs w:val="28"/>
        </w:rPr>
        <w:t>農業部農田水利署七星管理處</w:t>
      </w:r>
    </w:p>
    <w:p w14:paraId="136B992B" w14:textId="77777777" w:rsidR="0065001C" w:rsidRDefault="00000000">
      <w:pPr>
        <w:pStyle w:val="22"/>
        <w:spacing w:after="0" w:line="440" w:lineRule="exact"/>
        <w:ind w:left="0" w:firstLine="0"/>
        <w:jc w:val="center"/>
        <w:rPr>
          <w:rFonts w:eastAsia="標楷體"/>
          <w:b/>
          <w:bCs/>
          <w:sz w:val="28"/>
          <w:szCs w:val="28"/>
        </w:rPr>
      </w:pPr>
      <w:r>
        <w:rPr>
          <w:rFonts w:eastAsia="標楷體"/>
          <w:b/>
          <w:bCs/>
          <w:sz w:val="28"/>
          <w:szCs w:val="28"/>
        </w:rPr>
        <w:t>「誠信耕心</w:t>
      </w:r>
      <w:r>
        <w:rPr>
          <w:rFonts w:eastAsia="標楷體"/>
          <w:b/>
          <w:bCs/>
          <w:sz w:val="28"/>
          <w:szCs w:val="28"/>
        </w:rPr>
        <w:t>‧</w:t>
      </w:r>
      <w:r>
        <w:rPr>
          <w:rFonts w:eastAsia="標楷體"/>
          <w:b/>
          <w:bCs/>
          <w:sz w:val="28"/>
          <w:szCs w:val="28"/>
        </w:rPr>
        <w:t>水潤田園」廉政繪畫比賽</w:t>
      </w:r>
    </w:p>
    <w:p w14:paraId="21DFB321" w14:textId="77777777" w:rsidR="0065001C" w:rsidRDefault="00000000">
      <w:pPr>
        <w:pStyle w:val="22"/>
        <w:spacing w:after="0" w:line="440" w:lineRule="exact"/>
        <w:ind w:left="0" w:firstLine="0"/>
        <w:jc w:val="center"/>
        <w:rPr>
          <w:rFonts w:eastAsia="標楷體"/>
          <w:b/>
          <w:bCs/>
          <w:sz w:val="28"/>
          <w:szCs w:val="28"/>
        </w:rPr>
      </w:pPr>
      <w:r>
        <w:rPr>
          <w:rFonts w:eastAsia="標楷體"/>
          <w:b/>
          <w:bCs/>
          <w:sz w:val="28"/>
          <w:szCs w:val="28"/>
        </w:rPr>
        <w:t>活動簡章</w:t>
      </w:r>
    </w:p>
    <w:p w14:paraId="1DE7CEC9" w14:textId="77777777" w:rsidR="0065001C" w:rsidRDefault="00000000">
      <w:pPr>
        <w:pStyle w:val="21"/>
        <w:spacing w:before="180" w:line="440" w:lineRule="exact"/>
        <w:ind w:left="0" w:firstLine="560"/>
        <w:rPr>
          <w:rFonts w:eastAsia="標楷體"/>
          <w:sz w:val="28"/>
          <w:szCs w:val="28"/>
        </w:rPr>
      </w:pPr>
      <w:r>
        <w:rPr>
          <w:rFonts w:eastAsia="標楷體"/>
          <w:sz w:val="28"/>
          <w:szCs w:val="28"/>
        </w:rPr>
        <w:t>「誠信」一詞所指的是誠懇信實。「誠」是真實而懇切、「信」則是誠實與信用。農田水利設施牽涉水資源的合理分配與運用，從圳路、灌溉系統的設置、修建到管理維護，都需要以真誠、講求信用的方式來執行，以體恤農民的角度，並且以一視同仁、積極主動的態度解決每位農民的需求，同時兼顧地方生態環境的永續發展與地方民眾的生活。透過圳路系統輸送的不只是優質且充足的灌溉水資源，更傳遞了幸福感，而幸福的源頭來自廉能政府的積極作為。</w:t>
      </w:r>
    </w:p>
    <w:p w14:paraId="60F4A7AB" w14:textId="77777777" w:rsidR="0065001C" w:rsidRDefault="00000000">
      <w:pPr>
        <w:pStyle w:val="21"/>
        <w:spacing w:before="180" w:line="440" w:lineRule="exact"/>
        <w:ind w:left="0" w:firstLine="560"/>
        <w:rPr>
          <w:rFonts w:eastAsia="標楷體"/>
          <w:sz w:val="28"/>
          <w:szCs w:val="28"/>
        </w:rPr>
      </w:pPr>
      <w:r>
        <w:rPr>
          <w:rFonts w:eastAsia="標楷體"/>
          <w:sz w:val="28"/>
          <w:szCs w:val="28"/>
        </w:rPr>
        <w:t>為落實國家廉政建設行動方案的推動，本活動進入校園，以深化學子品格教育、鼓勵社會參與的方式，協助推動全民廉政教育，從而促進透明行政與貪腐零容忍的共識。</w:t>
      </w:r>
    </w:p>
    <w:p w14:paraId="24D1433C" w14:textId="77777777" w:rsidR="0065001C" w:rsidRDefault="00000000">
      <w:pPr>
        <w:pStyle w:val="a9"/>
        <w:numPr>
          <w:ilvl w:val="0"/>
          <w:numId w:val="1"/>
        </w:numPr>
        <w:spacing w:before="180" w:line="440" w:lineRule="exact"/>
      </w:pPr>
      <w:r>
        <w:rPr>
          <w:rFonts w:eastAsia="標楷體"/>
          <w:sz w:val="28"/>
          <w:szCs w:val="28"/>
        </w:rPr>
        <w:t>徵件期間</w:t>
      </w:r>
    </w:p>
    <w:p w14:paraId="0B0D0ECC" w14:textId="77777777" w:rsidR="0065001C" w:rsidRDefault="00000000">
      <w:pPr>
        <w:pStyle w:val="ac"/>
        <w:spacing w:line="440" w:lineRule="exact"/>
        <w:ind w:left="480" w:firstLine="560"/>
        <w:rPr>
          <w:rFonts w:eastAsia="標楷體"/>
          <w:sz w:val="28"/>
          <w:szCs w:val="28"/>
        </w:rPr>
      </w:pPr>
      <w:r>
        <w:rPr>
          <w:rFonts w:eastAsia="標楷體"/>
          <w:sz w:val="28"/>
          <w:szCs w:val="28"/>
        </w:rPr>
        <w:t>113</w:t>
      </w:r>
      <w:r>
        <w:rPr>
          <w:rFonts w:eastAsia="標楷體"/>
          <w:sz w:val="28"/>
          <w:szCs w:val="28"/>
        </w:rPr>
        <w:t>年</w:t>
      </w:r>
      <w:r>
        <w:rPr>
          <w:rFonts w:eastAsia="標楷體"/>
          <w:sz w:val="28"/>
          <w:szCs w:val="28"/>
        </w:rPr>
        <w:t>6</w:t>
      </w:r>
      <w:r>
        <w:rPr>
          <w:rFonts w:eastAsia="標楷體"/>
          <w:sz w:val="28"/>
          <w:szCs w:val="28"/>
        </w:rPr>
        <w:t>月</w:t>
      </w:r>
      <w:r>
        <w:rPr>
          <w:rFonts w:eastAsia="標楷體"/>
          <w:sz w:val="28"/>
          <w:szCs w:val="28"/>
        </w:rPr>
        <w:t>17</w:t>
      </w:r>
      <w:r>
        <w:rPr>
          <w:rFonts w:eastAsia="標楷體"/>
          <w:sz w:val="28"/>
          <w:szCs w:val="28"/>
        </w:rPr>
        <w:t>日（一）至</w:t>
      </w:r>
      <w:r>
        <w:rPr>
          <w:rFonts w:eastAsia="標楷體"/>
          <w:sz w:val="28"/>
          <w:szCs w:val="28"/>
        </w:rPr>
        <w:t>113</w:t>
      </w:r>
      <w:r>
        <w:rPr>
          <w:rFonts w:eastAsia="標楷體"/>
          <w:sz w:val="28"/>
          <w:szCs w:val="28"/>
        </w:rPr>
        <w:t>年</w:t>
      </w:r>
      <w:r>
        <w:rPr>
          <w:rFonts w:eastAsia="標楷體"/>
          <w:sz w:val="28"/>
          <w:szCs w:val="28"/>
        </w:rPr>
        <w:t>9</w:t>
      </w:r>
      <w:r>
        <w:rPr>
          <w:rFonts w:eastAsia="標楷體"/>
          <w:sz w:val="28"/>
          <w:szCs w:val="28"/>
        </w:rPr>
        <w:t>月</w:t>
      </w:r>
      <w:r>
        <w:rPr>
          <w:rFonts w:eastAsia="標楷體"/>
          <w:sz w:val="28"/>
          <w:szCs w:val="28"/>
        </w:rPr>
        <w:t>13</w:t>
      </w:r>
      <w:r>
        <w:rPr>
          <w:rFonts w:eastAsia="標楷體"/>
          <w:sz w:val="28"/>
          <w:szCs w:val="28"/>
        </w:rPr>
        <w:t>日（五）止（以郵戳為憑），親送時間至</w:t>
      </w:r>
      <w:r>
        <w:rPr>
          <w:rFonts w:eastAsia="標楷體"/>
          <w:sz w:val="28"/>
          <w:szCs w:val="28"/>
        </w:rPr>
        <w:t>113</w:t>
      </w:r>
      <w:r>
        <w:rPr>
          <w:rFonts w:eastAsia="標楷體"/>
          <w:sz w:val="28"/>
          <w:szCs w:val="28"/>
        </w:rPr>
        <w:t>年</w:t>
      </w:r>
      <w:r>
        <w:rPr>
          <w:rFonts w:eastAsia="標楷體"/>
          <w:sz w:val="28"/>
          <w:szCs w:val="28"/>
        </w:rPr>
        <w:t>9</w:t>
      </w:r>
      <w:r>
        <w:rPr>
          <w:rFonts w:eastAsia="標楷體"/>
          <w:sz w:val="28"/>
          <w:szCs w:val="28"/>
        </w:rPr>
        <w:t>月</w:t>
      </w:r>
      <w:r>
        <w:rPr>
          <w:rFonts w:eastAsia="標楷體"/>
          <w:sz w:val="28"/>
          <w:szCs w:val="28"/>
        </w:rPr>
        <w:t>13</w:t>
      </w:r>
      <w:r>
        <w:rPr>
          <w:rFonts w:eastAsia="標楷體"/>
          <w:sz w:val="28"/>
          <w:szCs w:val="28"/>
        </w:rPr>
        <w:t>日（五）</w:t>
      </w:r>
      <w:r>
        <w:rPr>
          <w:rFonts w:eastAsia="標楷體"/>
          <w:sz w:val="28"/>
          <w:szCs w:val="28"/>
        </w:rPr>
        <w:t>17</w:t>
      </w:r>
      <w:r>
        <w:rPr>
          <w:rFonts w:eastAsia="標楷體"/>
          <w:sz w:val="28"/>
          <w:szCs w:val="28"/>
        </w:rPr>
        <w:t>：</w:t>
      </w:r>
      <w:r>
        <w:rPr>
          <w:rFonts w:eastAsia="標楷體"/>
          <w:sz w:val="28"/>
          <w:szCs w:val="28"/>
        </w:rPr>
        <w:t>00</w:t>
      </w:r>
      <w:r>
        <w:rPr>
          <w:rFonts w:eastAsia="標楷體"/>
          <w:sz w:val="28"/>
          <w:szCs w:val="28"/>
        </w:rPr>
        <w:t>為止。</w:t>
      </w:r>
    </w:p>
    <w:p w14:paraId="0EFD4BDA" w14:textId="77777777" w:rsidR="0065001C" w:rsidRDefault="00000000">
      <w:pPr>
        <w:pStyle w:val="a9"/>
        <w:numPr>
          <w:ilvl w:val="0"/>
          <w:numId w:val="1"/>
        </w:numPr>
        <w:spacing w:before="180" w:line="440" w:lineRule="exact"/>
        <w:rPr>
          <w:rFonts w:eastAsia="標楷體"/>
          <w:sz w:val="28"/>
          <w:szCs w:val="28"/>
        </w:rPr>
      </w:pPr>
      <w:r>
        <w:rPr>
          <w:rFonts w:eastAsia="標楷體"/>
          <w:sz w:val="28"/>
          <w:szCs w:val="28"/>
        </w:rPr>
        <w:t>比賽方式</w:t>
      </w:r>
    </w:p>
    <w:p w14:paraId="2653B653" w14:textId="77777777" w:rsidR="0065001C" w:rsidRDefault="00000000">
      <w:pPr>
        <w:pStyle w:val="21"/>
        <w:numPr>
          <w:ilvl w:val="0"/>
          <w:numId w:val="2"/>
        </w:numPr>
        <w:spacing w:line="440" w:lineRule="exact"/>
        <w:ind w:left="1331" w:hanging="851"/>
      </w:pPr>
      <w:r>
        <w:rPr>
          <w:rFonts w:eastAsia="標楷體"/>
          <w:sz w:val="28"/>
          <w:szCs w:val="28"/>
        </w:rPr>
        <w:t>繪畫主題：「誠信耕心</w:t>
      </w:r>
      <w:r>
        <w:rPr>
          <w:rFonts w:ascii="新細明體" w:hAnsi="新細明體"/>
          <w:sz w:val="28"/>
          <w:szCs w:val="28"/>
        </w:rPr>
        <w:t>‧</w:t>
      </w:r>
      <w:r>
        <w:rPr>
          <w:rFonts w:eastAsia="標楷體"/>
          <w:sz w:val="28"/>
          <w:szCs w:val="28"/>
        </w:rPr>
        <w:t>水潤田園」。</w:t>
      </w:r>
    </w:p>
    <w:p w14:paraId="7486569B" w14:textId="77777777" w:rsidR="0065001C" w:rsidRDefault="00000000">
      <w:pPr>
        <w:pStyle w:val="21"/>
        <w:numPr>
          <w:ilvl w:val="0"/>
          <w:numId w:val="2"/>
        </w:numPr>
        <w:spacing w:line="440" w:lineRule="exact"/>
        <w:ind w:left="1331" w:hanging="851"/>
        <w:rPr>
          <w:rFonts w:eastAsia="標楷體"/>
          <w:sz w:val="28"/>
          <w:szCs w:val="28"/>
        </w:rPr>
      </w:pPr>
      <w:r>
        <w:rPr>
          <w:rFonts w:eastAsia="標楷體"/>
          <w:sz w:val="28"/>
          <w:szCs w:val="28"/>
        </w:rPr>
        <w:t>徵件規格：參賽作品用紙，一律以八開畫紙作畫。</w:t>
      </w:r>
    </w:p>
    <w:p w14:paraId="60B56AF2" w14:textId="77777777" w:rsidR="0065001C" w:rsidRDefault="00000000">
      <w:pPr>
        <w:pStyle w:val="21"/>
        <w:numPr>
          <w:ilvl w:val="0"/>
          <w:numId w:val="2"/>
        </w:numPr>
        <w:spacing w:line="440" w:lineRule="exact"/>
        <w:ind w:left="1331" w:hanging="851"/>
        <w:rPr>
          <w:rFonts w:eastAsia="標楷體"/>
          <w:sz w:val="28"/>
          <w:szCs w:val="28"/>
        </w:rPr>
      </w:pPr>
      <w:r>
        <w:rPr>
          <w:rFonts w:eastAsia="標楷體"/>
          <w:sz w:val="28"/>
          <w:szCs w:val="28"/>
        </w:rPr>
        <w:t>創作方式：</w:t>
      </w:r>
    </w:p>
    <w:p w14:paraId="2AD4C2D2" w14:textId="77777777" w:rsidR="0065001C" w:rsidRDefault="00000000">
      <w:pPr>
        <w:pStyle w:val="21"/>
        <w:spacing w:line="440" w:lineRule="exact"/>
        <w:ind w:left="1310" w:firstLine="560"/>
        <w:rPr>
          <w:rFonts w:eastAsia="標楷體"/>
          <w:sz w:val="28"/>
          <w:szCs w:val="28"/>
        </w:rPr>
      </w:pPr>
      <w:r>
        <w:rPr>
          <w:rFonts w:eastAsia="標楷體"/>
          <w:sz w:val="28"/>
          <w:szCs w:val="28"/>
        </w:rPr>
        <w:t>不限繪畫媒材與技法（水彩、粉彩、色鉛筆、彩色筆、蠟筆、炭筆皆可，但不含複合媒材及電腦繪圖），並以平面手繪創作展現，且不得以拼貼、合成，或</w:t>
      </w:r>
      <w:r>
        <w:rPr>
          <w:rFonts w:eastAsia="標楷體"/>
          <w:sz w:val="28"/>
          <w:szCs w:val="28"/>
        </w:rPr>
        <w:t>AI</w:t>
      </w:r>
      <w:r>
        <w:rPr>
          <w:rFonts w:eastAsia="標楷體"/>
          <w:sz w:val="28"/>
          <w:szCs w:val="28"/>
        </w:rPr>
        <w:t>生成之內容重繪或改繪參賽。</w:t>
      </w:r>
    </w:p>
    <w:p w14:paraId="3F42C443" w14:textId="77777777" w:rsidR="0065001C" w:rsidRDefault="00000000">
      <w:pPr>
        <w:pStyle w:val="21"/>
        <w:spacing w:line="440" w:lineRule="exact"/>
        <w:ind w:left="1310" w:firstLine="560"/>
      </w:pPr>
      <w:r>
        <w:rPr>
          <w:rFonts w:eastAsia="標楷體"/>
          <w:sz w:val="28"/>
          <w:szCs w:val="28"/>
        </w:rPr>
        <w:t>作品須詮釋連結「誠信」與農業部農田水利署七星管理處管轄之農田水利設施，如水圳、橡皮壩、水門</w:t>
      </w:r>
      <w:r>
        <w:rPr>
          <w:rFonts w:eastAsia="標楷體"/>
          <w:sz w:val="28"/>
          <w:szCs w:val="28"/>
        </w:rPr>
        <w:t>…</w:t>
      </w:r>
      <w:r>
        <w:rPr>
          <w:rFonts w:eastAsia="標楷體"/>
          <w:sz w:val="28"/>
          <w:szCs w:val="28"/>
        </w:rPr>
        <w:t>等，有關設施歡迎洽農業部農田水利署七星管理處官方網站</w:t>
      </w:r>
      <w:r>
        <w:rPr>
          <w:rFonts w:eastAsia="標楷體"/>
          <w:sz w:val="28"/>
          <w:szCs w:val="28"/>
        </w:rPr>
        <w:t>-</w:t>
      </w:r>
      <w:hyperlink r:id="rId7" w:history="1">
        <w:r>
          <w:rPr>
            <w:rStyle w:val="af"/>
            <w:rFonts w:eastAsia="標楷體"/>
            <w:sz w:val="28"/>
            <w:szCs w:val="28"/>
          </w:rPr>
          <w:t>農水建設介紹</w:t>
        </w:r>
      </w:hyperlink>
      <w:r>
        <w:rPr>
          <w:rFonts w:eastAsia="標楷體"/>
          <w:sz w:val="28"/>
          <w:szCs w:val="28"/>
        </w:rPr>
        <w:t>）。</w:t>
      </w:r>
    </w:p>
    <w:p w14:paraId="7F700D3C" w14:textId="77777777" w:rsidR="0065001C" w:rsidRDefault="00000000">
      <w:pPr>
        <w:pStyle w:val="21"/>
        <w:numPr>
          <w:ilvl w:val="0"/>
          <w:numId w:val="2"/>
        </w:numPr>
        <w:spacing w:line="440" w:lineRule="exact"/>
        <w:ind w:left="1331" w:hanging="851"/>
        <w:rPr>
          <w:rFonts w:eastAsia="標楷體"/>
          <w:sz w:val="28"/>
          <w:szCs w:val="28"/>
        </w:rPr>
      </w:pPr>
      <w:r>
        <w:rPr>
          <w:rFonts w:eastAsia="標楷體"/>
          <w:sz w:val="28"/>
          <w:szCs w:val="28"/>
        </w:rPr>
        <w:t>參加資格：</w:t>
      </w:r>
    </w:p>
    <w:p w14:paraId="08B8C145" w14:textId="77777777" w:rsidR="0065001C" w:rsidRDefault="00000000">
      <w:pPr>
        <w:pStyle w:val="21"/>
        <w:spacing w:line="440" w:lineRule="exact"/>
        <w:ind w:left="1310" w:firstLine="560"/>
        <w:rPr>
          <w:rFonts w:eastAsia="標楷體"/>
          <w:sz w:val="28"/>
          <w:szCs w:val="28"/>
        </w:rPr>
      </w:pPr>
      <w:r>
        <w:rPr>
          <w:rFonts w:eastAsia="標楷體"/>
          <w:sz w:val="28"/>
          <w:szCs w:val="28"/>
        </w:rPr>
        <w:t>農業部農田水利署七星管理處事業轄下區域（臺北市南港</w:t>
      </w:r>
      <w:r>
        <w:rPr>
          <w:rFonts w:eastAsia="標楷體"/>
          <w:sz w:val="28"/>
          <w:szCs w:val="28"/>
        </w:rPr>
        <w:lastRenderedPageBreak/>
        <w:t>區、內湖區、士林區、北投區及新北市汐止區）國民小學學生（以</w:t>
      </w:r>
      <w:r>
        <w:rPr>
          <w:rFonts w:eastAsia="標楷體"/>
          <w:sz w:val="28"/>
          <w:szCs w:val="28"/>
        </w:rPr>
        <w:t>113</w:t>
      </w:r>
      <w:r>
        <w:rPr>
          <w:rFonts w:eastAsia="標楷體"/>
          <w:sz w:val="28"/>
          <w:szCs w:val="28"/>
        </w:rPr>
        <w:t>學年度為準）。</w:t>
      </w:r>
    </w:p>
    <w:p w14:paraId="32DB1AF5" w14:textId="77777777" w:rsidR="0065001C" w:rsidRDefault="00000000">
      <w:pPr>
        <w:pStyle w:val="21"/>
        <w:numPr>
          <w:ilvl w:val="0"/>
          <w:numId w:val="2"/>
        </w:numPr>
        <w:spacing w:line="440" w:lineRule="exact"/>
        <w:ind w:left="1331" w:hanging="851"/>
        <w:rPr>
          <w:rFonts w:eastAsia="標楷體"/>
          <w:sz w:val="28"/>
          <w:szCs w:val="28"/>
        </w:rPr>
      </w:pPr>
      <w:r>
        <w:rPr>
          <w:rFonts w:eastAsia="標楷體"/>
          <w:sz w:val="28"/>
          <w:szCs w:val="28"/>
        </w:rPr>
        <w:t>徵件方式：</w:t>
      </w:r>
    </w:p>
    <w:p w14:paraId="1AA5E6E6" w14:textId="77777777" w:rsidR="0065001C" w:rsidRDefault="00000000">
      <w:pPr>
        <w:pStyle w:val="21"/>
        <w:spacing w:line="440" w:lineRule="exact"/>
        <w:ind w:left="1310" w:firstLine="560"/>
      </w:pPr>
      <w:r>
        <w:rPr>
          <w:rFonts w:eastAsia="標楷體"/>
          <w:sz w:val="28"/>
          <w:szCs w:val="28"/>
        </w:rPr>
        <w:t>請將作品連同報名表暨授權同意書（參賽者自行列印），郵寄或親送至財團法人台灣水資源與農業研究院</w:t>
      </w:r>
      <w:r>
        <w:rPr>
          <w:rFonts w:eastAsia="標楷體"/>
          <w:bCs/>
          <w:sz w:val="28"/>
          <w:szCs w:val="28"/>
        </w:rPr>
        <w:t>（</w:t>
      </w:r>
      <w:r>
        <w:rPr>
          <w:rFonts w:eastAsia="標楷體"/>
          <w:sz w:val="28"/>
          <w:szCs w:val="28"/>
        </w:rPr>
        <w:t>251</w:t>
      </w:r>
      <w:r>
        <w:rPr>
          <w:rFonts w:eastAsia="標楷體"/>
          <w:sz w:val="28"/>
          <w:szCs w:val="28"/>
        </w:rPr>
        <w:t>新北市淡水區中正東路二段</w:t>
      </w:r>
      <w:r>
        <w:rPr>
          <w:rFonts w:eastAsia="標楷體"/>
          <w:sz w:val="28"/>
          <w:szCs w:val="28"/>
        </w:rPr>
        <w:t>27-8</w:t>
      </w:r>
      <w:r>
        <w:rPr>
          <w:rFonts w:eastAsia="標楷體"/>
          <w:sz w:val="28"/>
          <w:szCs w:val="28"/>
        </w:rPr>
        <w:t>號</w:t>
      </w:r>
      <w:r>
        <w:rPr>
          <w:rFonts w:eastAsia="標楷體"/>
          <w:sz w:val="28"/>
          <w:szCs w:val="28"/>
        </w:rPr>
        <w:t>19</w:t>
      </w:r>
      <w:r>
        <w:rPr>
          <w:rFonts w:eastAsia="標楷體"/>
          <w:sz w:val="28"/>
          <w:szCs w:val="28"/>
        </w:rPr>
        <w:t>樓，署名：教育推廣處收</w:t>
      </w:r>
      <w:r>
        <w:rPr>
          <w:rFonts w:eastAsia="標楷體"/>
          <w:bCs/>
          <w:sz w:val="28"/>
          <w:szCs w:val="28"/>
        </w:rPr>
        <w:t>），信封請</w:t>
      </w:r>
      <w:r>
        <w:rPr>
          <w:rFonts w:eastAsia="標楷體"/>
          <w:sz w:val="28"/>
          <w:szCs w:val="28"/>
        </w:rPr>
        <w:t>註明參與「誠信耕心</w:t>
      </w:r>
      <w:r>
        <w:rPr>
          <w:rFonts w:ascii="標楷體" w:eastAsia="標楷體" w:hAnsi="標楷體"/>
          <w:sz w:val="28"/>
          <w:szCs w:val="28"/>
        </w:rPr>
        <w:t>‧</w:t>
      </w:r>
      <w:r>
        <w:rPr>
          <w:rFonts w:eastAsia="標楷體"/>
          <w:sz w:val="28"/>
          <w:szCs w:val="28"/>
        </w:rPr>
        <w:t>水潤田園」廉政繪畫比賽。</w:t>
      </w:r>
    </w:p>
    <w:p w14:paraId="6997BA60" w14:textId="77777777" w:rsidR="0065001C" w:rsidRDefault="0065001C">
      <w:pPr>
        <w:pStyle w:val="a9"/>
        <w:spacing w:before="180" w:line="440" w:lineRule="exact"/>
        <w:ind w:left="0" w:firstLine="0"/>
        <w:rPr>
          <w:rFonts w:eastAsia="標楷體"/>
          <w:vanish/>
          <w:sz w:val="28"/>
          <w:szCs w:val="28"/>
        </w:rPr>
      </w:pPr>
    </w:p>
    <w:p w14:paraId="7CD5F73F" w14:textId="77777777" w:rsidR="0065001C" w:rsidRDefault="00000000">
      <w:pPr>
        <w:pStyle w:val="a9"/>
        <w:numPr>
          <w:ilvl w:val="0"/>
          <w:numId w:val="1"/>
        </w:numPr>
        <w:spacing w:before="180" w:line="440" w:lineRule="exact"/>
        <w:rPr>
          <w:rFonts w:eastAsia="標楷體"/>
          <w:sz w:val="28"/>
          <w:szCs w:val="28"/>
        </w:rPr>
      </w:pPr>
      <w:r>
        <w:rPr>
          <w:rFonts w:eastAsia="標楷體"/>
          <w:sz w:val="28"/>
          <w:szCs w:val="28"/>
        </w:rPr>
        <w:t>評審方式</w:t>
      </w:r>
    </w:p>
    <w:p w14:paraId="377B2E30" w14:textId="77777777" w:rsidR="0065001C" w:rsidRDefault="00000000">
      <w:pPr>
        <w:pStyle w:val="21"/>
        <w:numPr>
          <w:ilvl w:val="0"/>
          <w:numId w:val="3"/>
        </w:numPr>
        <w:spacing w:line="440" w:lineRule="exact"/>
        <w:ind w:left="1331" w:hanging="851"/>
        <w:rPr>
          <w:rFonts w:eastAsia="標楷體"/>
          <w:sz w:val="28"/>
          <w:szCs w:val="28"/>
        </w:rPr>
      </w:pPr>
      <w:r>
        <w:rPr>
          <w:rFonts w:eastAsia="標楷體"/>
          <w:sz w:val="28"/>
          <w:szCs w:val="28"/>
        </w:rPr>
        <w:t>初審機制：低、中、高年級組，每組擇前</w:t>
      </w:r>
      <w:r>
        <w:rPr>
          <w:rFonts w:eastAsia="標楷體"/>
          <w:sz w:val="28"/>
          <w:szCs w:val="28"/>
        </w:rPr>
        <w:t>100</w:t>
      </w:r>
      <w:r>
        <w:rPr>
          <w:rFonts w:eastAsia="標楷體"/>
          <w:sz w:val="28"/>
          <w:szCs w:val="28"/>
        </w:rPr>
        <w:t>名進入複選。</w:t>
      </w:r>
    </w:p>
    <w:p w14:paraId="0BA7BC7C" w14:textId="77777777" w:rsidR="0065001C" w:rsidRDefault="00000000">
      <w:pPr>
        <w:pStyle w:val="21"/>
        <w:numPr>
          <w:ilvl w:val="0"/>
          <w:numId w:val="3"/>
        </w:numPr>
        <w:spacing w:line="440" w:lineRule="exact"/>
        <w:ind w:left="1331" w:hanging="851"/>
        <w:rPr>
          <w:rFonts w:eastAsia="標楷體"/>
          <w:sz w:val="28"/>
          <w:szCs w:val="28"/>
        </w:rPr>
      </w:pPr>
      <w:r>
        <w:rPr>
          <w:rFonts w:eastAsia="標楷體"/>
          <w:sz w:val="28"/>
          <w:szCs w:val="28"/>
        </w:rPr>
        <w:t>評審標準</w:t>
      </w:r>
    </w:p>
    <w:p w14:paraId="3CF69ABE" w14:textId="77777777" w:rsidR="0065001C" w:rsidRDefault="00000000">
      <w:pPr>
        <w:pStyle w:val="a9"/>
        <w:numPr>
          <w:ilvl w:val="0"/>
          <w:numId w:val="4"/>
        </w:numPr>
        <w:spacing w:line="440" w:lineRule="exact"/>
        <w:rPr>
          <w:rFonts w:eastAsia="標楷體"/>
          <w:sz w:val="28"/>
          <w:szCs w:val="28"/>
        </w:rPr>
      </w:pPr>
      <w:r>
        <w:rPr>
          <w:rFonts w:eastAsia="標楷體"/>
          <w:sz w:val="28"/>
          <w:szCs w:val="28"/>
        </w:rPr>
        <w:t xml:space="preserve">  </w:t>
      </w:r>
      <w:r>
        <w:rPr>
          <w:rFonts w:eastAsia="標楷體"/>
          <w:sz w:val="28"/>
          <w:szCs w:val="28"/>
        </w:rPr>
        <w:t>故事性與主題表達</w:t>
      </w:r>
      <w:r>
        <w:rPr>
          <w:rFonts w:eastAsia="標楷體"/>
          <w:sz w:val="28"/>
          <w:szCs w:val="28"/>
        </w:rPr>
        <w:t>35%</w:t>
      </w:r>
      <w:r>
        <w:rPr>
          <w:rFonts w:eastAsia="標楷體"/>
          <w:sz w:val="28"/>
          <w:szCs w:val="28"/>
        </w:rPr>
        <w:t>。</w:t>
      </w:r>
    </w:p>
    <w:p w14:paraId="5B9B3F9E" w14:textId="77777777" w:rsidR="0065001C" w:rsidRDefault="00000000">
      <w:pPr>
        <w:pStyle w:val="4"/>
        <w:numPr>
          <w:ilvl w:val="0"/>
          <w:numId w:val="4"/>
        </w:numPr>
        <w:spacing w:line="440" w:lineRule="exact"/>
        <w:rPr>
          <w:rFonts w:eastAsia="標楷體"/>
          <w:sz w:val="28"/>
          <w:szCs w:val="28"/>
        </w:rPr>
      </w:pPr>
      <w:r>
        <w:rPr>
          <w:rFonts w:eastAsia="標楷體"/>
          <w:sz w:val="28"/>
          <w:szCs w:val="28"/>
        </w:rPr>
        <w:t xml:space="preserve">  </w:t>
      </w:r>
      <w:r>
        <w:rPr>
          <w:rFonts w:eastAsia="標楷體"/>
          <w:sz w:val="28"/>
          <w:szCs w:val="28"/>
        </w:rPr>
        <w:t>藝術表現與技巧</w:t>
      </w:r>
      <w:r>
        <w:rPr>
          <w:rFonts w:eastAsia="標楷體"/>
          <w:sz w:val="28"/>
          <w:szCs w:val="28"/>
        </w:rPr>
        <w:t>25%</w:t>
      </w:r>
      <w:r>
        <w:rPr>
          <w:rFonts w:eastAsia="標楷體"/>
          <w:sz w:val="28"/>
          <w:szCs w:val="28"/>
        </w:rPr>
        <w:t>。</w:t>
      </w:r>
    </w:p>
    <w:p w14:paraId="6DE46D02" w14:textId="77777777" w:rsidR="0065001C" w:rsidRDefault="00000000">
      <w:pPr>
        <w:pStyle w:val="4"/>
        <w:numPr>
          <w:ilvl w:val="0"/>
          <w:numId w:val="4"/>
        </w:numPr>
        <w:spacing w:line="440" w:lineRule="exact"/>
        <w:rPr>
          <w:rFonts w:eastAsia="標楷體"/>
          <w:sz w:val="28"/>
          <w:szCs w:val="28"/>
        </w:rPr>
      </w:pPr>
      <w:r>
        <w:rPr>
          <w:rFonts w:eastAsia="標楷體"/>
          <w:sz w:val="28"/>
          <w:szCs w:val="28"/>
        </w:rPr>
        <w:t xml:space="preserve">  </w:t>
      </w:r>
      <w:r>
        <w:rPr>
          <w:rFonts w:eastAsia="標楷體"/>
          <w:sz w:val="28"/>
          <w:szCs w:val="28"/>
        </w:rPr>
        <w:t>創意與想像力</w:t>
      </w:r>
      <w:r>
        <w:rPr>
          <w:rFonts w:eastAsia="標楷體"/>
          <w:sz w:val="28"/>
          <w:szCs w:val="28"/>
        </w:rPr>
        <w:t>25%</w:t>
      </w:r>
      <w:r>
        <w:rPr>
          <w:rFonts w:eastAsia="標楷體"/>
          <w:sz w:val="28"/>
          <w:szCs w:val="28"/>
        </w:rPr>
        <w:t>。</w:t>
      </w:r>
    </w:p>
    <w:p w14:paraId="6F36D30B" w14:textId="77777777" w:rsidR="0065001C" w:rsidRDefault="00000000">
      <w:pPr>
        <w:pStyle w:val="4"/>
        <w:numPr>
          <w:ilvl w:val="0"/>
          <w:numId w:val="4"/>
        </w:numPr>
        <w:spacing w:line="440" w:lineRule="exact"/>
        <w:rPr>
          <w:rFonts w:eastAsia="標楷體"/>
          <w:sz w:val="28"/>
          <w:szCs w:val="28"/>
        </w:rPr>
      </w:pPr>
      <w:r>
        <w:rPr>
          <w:rFonts w:eastAsia="標楷體"/>
          <w:sz w:val="28"/>
          <w:szCs w:val="28"/>
        </w:rPr>
        <w:t xml:space="preserve">  </w:t>
      </w:r>
      <w:r>
        <w:rPr>
          <w:rFonts w:eastAsia="標楷體"/>
          <w:sz w:val="28"/>
          <w:szCs w:val="28"/>
        </w:rPr>
        <w:t>整體協調度</w:t>
      </w:r>
      <w:r>
        <w:rPr>
          <w:rFonts w:eastAsia="標楷體"/>
          <w:sz w:val="28"/>
          <w:szCs w:val="28"/>
        </w:rPr>
        <w:t>15%</w:t>
      </w:r>
      <w:r>
        <w:rPr>
          <w:rFonts w:eastAsia="標楷體"/>
          <w:sz w:val="28"/>
          <w:szCs w:val="28"/>
        </w:rPr>
        <w:t>。</w:t>
      </w:r>
    </w:p>
    <w:p w14:paraId="254B4DCD" w14:textId="77777777" w:rsidR="0065001C" w:rsidRDefault="00000000">
      <w:pPr>
        <w:pStyle w:val="21"/>
        <w:numPr>
          <w:ilvl w:val="0"/>
          <w:numId w:val="3"/>
        </w:numPr>
        <w:spacing w:line="440" w:lineRule="exact"/>
        <w:ind w:left="1331" w:hanging="851"/>
        <w:rPr>
          <w:rFonts w:eastAsia="標楷體"/>
          <w:sz w:val="28"/>
          <w:szCs w:val="28"/>
        </w:rPr>
      </w:pPr>
      <w:r>
        <w:rPr>
          <w:rFonts w:eastAsia="標楷體"/>
          <w:sz w:val="28"/>
          <w:szCs w:val="28"/>
        </w:rPr>
        <w:t>評審規則</w:t>
      </w:r>
    </w:p>
    <w:p w14:paraId="54F46E3D" w14:textId="77777777" w:rsidR="0065001C" w:rsidRDefault="00000000">
      <w:pPr>
        <w:pStyle w:val="21"/>
        <w:numPr>
          <w:ilvl w:val="0"/>
          <w:numId w:val="5"/>
        </w:numPr>
        <w:spacing w:line="440" w:lineRule="exact"/>
        <w:rPr>
          <w:rFonts w:eastAsia="標楷體"/>
          <w:sz w:val="28"/>
          <w:szCs w:val="28"/>
        </w:rPr>
      </w:pPr>
      <w:r>
        <w:rPr>
          <w:rFonts w:eastAsia="標楷體"/>
          <w:sz w:val="28"/>
          <w:szCs w:val="28"/>
        </w:rPr>
        <w:t xml:space="preserve">  </w:t>
      </w:r>
      <w:r>
        <w:rPr>
          <w:rFonts w:eastAsia="標楷體"/>
          <w:sz w:val="28"/>
          <w:szCs w:val="28"/>
        </w:rPr>
        <w:t>作品分低、中、高年級三組進行評審作業，評審作品得分相同者依評審委員討論後決定排序。</w:t>
      </w:r>
    </w:p>
    <w:p w14:paraId="4035FFEA" w14:textId="77777777" w:rsidR="0065001C" w:rsidRDefault="00000000">
      <w:pPr>
        <w:pStyle w:val="21"/>
        <w:numPr>
          <w:ilvl w:val="0"/>
          <w:numId w:val="5"/>
        </w:numPr>
        <w:spacing w:line="440" w:lineRule="exact"/>
        <w:rPr>
          <w:rFonts w:eastAsia="標楷體"/>
          <w:sz w:val="28"/>
          <w:szCs w:val="28"/>
        </w:rPr>
      </w:pPr>
      <w:r>
        <w:rPr>
          <w:rFonts w:eastAsia="標楷體"/>
          <w:sz w:val="28"/>
          <w:szCs w:val="28"/>
        </w:rPr>
        <w:t xml:space="preserve">  </w:t>
      </w:r>
      <w:r>
        <w:rPr>
          <w:rFonts w:eastAsia="標楷體"/>
          <w:sz w:val="28"/>
          <w:szCs w:val="28"/>
        </w:rPr>
        <w:t>作者對評審委員之評審結果，不得有任何異議。</w:t>
      </w:r>
    </w:p>
    <w:p w14:paraId="72A7811B" w14:textId="77777777" w:rsidR="0065001C" w:rsidRDefault="00000000">
      <w:pPr>
        <w:pStyle w:val="a9"/>
        <w:numPr>
          <w:ilvl w:val="0"/>
          <w:numId w:val="1"/>
        </w:numPr>
        <w:spacing w:before="180" w:line="440" w:lineRule="exact"/>
        <w:rPr>
          <w:rFonts w:eastAsia="標楷體"/>
          <w:sz w:val="28"/>
          <w:szCs w:val="28"/>
        </w:rPr>
      </w:pPr>
      <w:r>
        <w:rPr>
          <w:rFonts w:eastAsia="標楷體"/>
          <w:sz w:val="28"/>
          <w:szCs w:val="28"/>
        </w:rPr>
        <w:t>獎勵方式</w:t>
      </w:r>
    </w:p>
    <w:p w14:paraId="1F10E57E" w14:textId="77777777" w:rsidR="0065001C" w:rsidRDefault="00000000">
      <w:pPr>
        <w:pStyle w:val="21"/>
        <w:numPr>
          <w:ilvl w:val="0"/>
          <w:numId w:val="6"/>
        </w:numPr>
        <w:spacing w:line="440" w:lineRule="exact"/>
        <w:ind w:left="1331" w:hanging="851"/>
        <w:rPr>
          <w:rFonts w:eastAsia="標楷體"/>
          <w:sz w:val="28"/>
          <w:szCs w:val="28"/>
        </w:rPr>
      </w:pPr>
      <w:r>
        <w:rPr>
          <w:rFonts w:eastAsia="標楷體"/>
          <w:sz w:val="28"/>
          <w:szCs w:val="28"/>
        </w:rPr>
        <w:t>獎項安排：</w:t>
      </w:r>
    </w:p>
    <w:p w14:paraId="6640CFD7" w14:textId="77777777" w:rsidR="0065001C" w:rsidRDefault="00000000">
      <w:pPr>
        <w:pStyle w:val="21"/>
        <w:spacing w:line="440" w:lineRule="exact"/>
        <w:ind w:left="1308" w:firstLine="0"/>
        <w:rPr>
          <w:rFonts w:eastAsia="標楷體"/>
          <w:sz w:val="28"/>
          <w:szCs w:val="28"/>
        </w:rPr>
      </w:pPr>
      <w:r>
        <w:rPr>
          <w:rFonts w:eastAsia="標楷體"/>
          <w:sz w:val="28"/>
          <w:szCs w:val="28"/>
        </w:rPr>
        <w:t xml:space="preserve">1.  </w:t>
      </w:r>
      <w:r>
        <w:rPr>
          <w:rFonts w:eastAsia="標楷體"/>
          <w:sz w:val="28"/>
          <w:szCs w:val="28"/>
        </w:rPr>
        <w:t>低、中、高年級組別，金獎、銀獎、銅獎各</w:t>
      </w:r>
      <w:r>
        <w:rPr>
          <w:rFonts w:eastAsia="標楷體"/>
          <w:sz w:val="28"/>
          <w:szCs w:val="28"/>
        </w:rPr>
        <w:t>1</w:t>
      </w:r>
      <w:r>
        <w:rPr>
          <w:rFonts w:eastAsia="標楷體"/>
          <w:sz w:val="28"/>
          <w:szCs w:val="28"/>
        </w:rPr>
        <w:t>名、佳作</w:t>
      </w:r>
      <w:r>
        <w:rPr>
          <w:rFonts w:eastAsia="標楷體"/>
          <w:sz w:val="28"/>
          <w:szCs w:val="28"/>
        </w:rPr>
        <w:t>5</w:t>
      </w:r>
      <w:r>
        <w:rPr>
          <w:rFonts w:eastAsia="標楷體"/>
          <w:sz w:val="28"/>
          <w:szCs w:val="28"/>
        </w:rPr>
        <w:t>名。</w:t>
      </w:r>
    </w:p>
    <w:p w14:paraId="5F72465E" w14:textId="77777777" w:rsidR="0065001C" w:rsidRDefault="00000000">
      <w:pPr>
        <w:pStyle w:val="21"/>
        <w:spacing w:line="440" w:lineRule="exact"/>
        <w:ind w:left="1308" w:firstLine="0"/>
        <w:rPr>
          <w:rFonts w:eastAsia="標楷體"/>
          <w:sz w:val="28"/>
          <w:szCs w:val="28"/>
        </w:rPr>
      </w:pPr>
      <w:r>
        <w:rPr>
          <w:rFonts w:eastAsia="標楷體"/>
          <w:sz w:val="28"/>
          <w:szCs w:val="28"/>
        </w:rPr>
        <w:t xml:space="preserve">2.  </w:t>
      </w:r>
      <w:r>
        <w:rPr>
          <w:rFonts w:eastAsia="標楷體"/>
          <w:sz w:val="28"/>
          <w:szCs w:val="28"/>
        </w:rPr>
        <w:t>金獎：新台幣</w:t>
      </w:r>
      <w:r>
        <w:rPr>
          <w:rFonts w:eastAsia="標楷體"/>
          <w:sz w:val="28"/>
          <w:szCs w:val="28"/>
        </w:rPr>
        <w:t>3600</w:t>
      </w:r>
      <w:r>
        <w:rPr>
          <w:rFonts w:eastAsia="標楷體"/>
          <w:sz w:val="28"/>
          <w:szCs w:val="28"/>
        </w:rPr>
        <w:t>元等值之超商禮券、獎狀乙張。</w:t>
      </w:r>
    </w:p>
    <w:p w14:paraId="3E026721" w14:textId="77777777" w:rsidR="0065001C" w:rsidRDefault="00000000">
      <w:pPr>
        <w:pStyle w:val="21"/>
        <w:spacing w:line="440" w:lineRule="exact"/>
        <w:ind w:left="1308" w:firstLine="0"/>
        <w:rPr>
          <w:rFonts w:eastAsia="標楷體"/>
          <w:sz w:val="28"/>
          <w:szCs w:val="28"/>
        </w:rPr>
      </w:pPr>
      <w:r>
        <w:rPr>
          <w:rFonts w:eastAsia="標楷體"/>
          <w:sz w:val="28"/>
          <w:szCs w:val="28"/>
        </w:rPr>
        <w:t xml:space="preserve">3.  </w:t>
      </w:r>
      <w:r>
        <w:rPr>
          <w:rFonts w:eastAsia="標楷體"/>
          <w:sz w:val="28"/>
          <w:szCs w:val="28"/>
        </w:rPr>
        <w:t>銀獎：新台幣</w:t>
      </w:r>
      <w:r>
        <w:rPr>
          <w:rFonts w:eastAsia="標楷體"/>
          <w:sz w:val="28"/>
          <w:szCs w:val="28"/>
        </w:rPr>
        <w:t>2600</w:t>
      </w:r>
      <w:r>
        <w:rPr>
          <w:rFonts w:eastAsia="標楷體"/>
          <w:sz w:val="28"/>
          <w:szCs w:val="28"/>
        </w:rPr>
        <w:t>元等值之超商禮券、獎狀乙張。</w:t>
      </w:r>
    </w:p>
    <w:p w14:paraId="7D3B34CD" w14:textId="77777777" w:rsidR="0065001C" w:rsidRDefault="00000000">
      <w:pPr>
        <w:pStyle w:val="21"/>
        <w:spacing w:line="440" w:lineRule="exact"/>
        <w:ind w:left="1308" w:firstLine="0"/>
        <w:rPr>
          <w:rFonts w:eastAsia="標楷體"/>
          <w:sz w:val="28"/>
          <w:szCs w:val="28"/>
        </w:rPr>
      </w:pPr>
      <w:r>
        <w:rPr>
          <w:rFonts w:eastAsia="標楷體"/>
          <w:sz w:val="28"/>
          <w:szCs w:val="28"/>
        </w:rPr>
        <w:t xml:space="preserve">4.  </w:t>
      </w:r>
      <w:r>
        <w:rPr>
          <w:rFonts w:eastAsia="標楷體"/>
          <w:sz w:val="28"/>
          <w:szCs w:val="28"/>
        </w:rPr>
        <w:t>銅獎：新台幣</w:t>
      </w:r>
      <w:r>
        <w:rPr>
          <w:rFonts w:eastAsia="標楷體"/>
          <w:sz w:val="28"/>
          <w:szCs w:val="28"/>
        </w:rPr>
        <w:t>1600</w:t>
      </w:r>
      <w:r>
        <w:rPr>
          <w:rFonts w:eastAsia="標楷體"/>
          <w:sz w:val="28"/>
          <w:szCs w:val="28"/>
        </w:rPr>
        <w:t>元等值之超商禮券、獎狀乙張。</w:t>
      </w:r>
    </w:p>
    <w:p w14:paraId="6365982D" w14:textId="77777777" w:rsidR="0065001C" w:rsidRDefault="00000000">
      <w:pPr>
        <w:pStyle w:val="21"/>
        <w:spacing w:line="440" w:lineRule="exact"/>
        <w:ind w:left="1308" w:firstLine="0"/>
        <w:rPr>
          <w:rFonts w:eastAsia="標楷體"/>
          <w:sz w:val="28"/>
          <w:szCs w:val="28"/>
        </w:rPr>
      </w:pPr>
      <w:r>
        <w:rPr>
          <w:rFonts w:eastAsia="標楷體"/>
          <w:sz w:val="28"/>
          <w:szCs w:val="28"/>
        </w:rPr>
        <w:t xml:space="preserve">5.  </w:t>
      </w:r>
      <w:r>
        <w:rPr>
          <w:rFonts w:eastAsia="標楷體"/>
          <w:sz w:val="28"/>
          <w:szCs w:val="28"/>
        </w:rPr>
        <w:t>佳作：新台幣</w:t>
      </w:r>
      <w:r>
        <w:rPr>
          <w:rFonts w:eastAsia="標楷體"/>
          <w:sz w:val="28"/>
          <w:szCs w:val="28"/>
        </w:rPr>
        <w:t>800</w:t>
      </w:r>
      <w:r>
        <w:rPr>
          <w:rFonts w:eastAsia="標楷體"/>
          <w:sz w:val="28"/>
          <w:szCs w:val="28"/>
        </w:rPr>
        <w:t>元等值之超商禮券、獎狀乙張。</w:t>
      </w:r>
    </w:p>
    <w:p w14:paraId="4B8BF25B" w14:textId="77777777" w:rsidR="0065001C" w:rsidRDefault="00000000">
      <w:pPr>
        <w:pStyle w:val="21"/>
        <w:spacing w:line="440" w:lineRule="exact"/>
        <w:ind w:left="1308" w:firstLine="0"/>
        <w:rPr>
          <w:rFonts w:eastAsia="標楷體"/>
          <w:sz w:val="28"/>
          <w:szCs w:val="28"/>
        </w:rPr>
      </w:pPr>
      <w:r>
        <w:rPr>
          <w:rFonts w:eastAsia="標楷體"/>
          <w:sz w:val="28"/>
          <w:szCs w:val="28"/>
        </w:rPr>
        <w:t xml:space="preserve">6.  </w:t>
      </w:r>
      <w:r>
        <w:rPr>
          <w:rFonts w:eastAsia="標楷體"/>
          <w:sz w:val="28"/>
          <w:szCs w:val="28"/>
        </w:rPr>
        <w:t>獲初審入選者可獲得入選禮一份（每組</w:t>
      </w:r>
      <w:r>
        <w:rPr>
          <w:rFonts w:eastAsia="標楷體"/>
          <w:sz w:val="28"/>
          <w:szCs w:val="28"/>
        </w:rPr>
        <w:t>100</w:t>
      </w:r>
      <w:r>
        <w:rPr>
          <w:rFonts w:eastAsia="標楷體"/>
          <w:sz w:val="28"/>
          <w:szCs w:val="28"/>
        </w:rPr>
        <w:t>名，總計</w:t>
      </w:r>
      <w:r>
        <w:rPr>
          <w:rFonts w:eastAsia="標楷體"/>
          <w:sz w:val="28"/>
          <w:szCs w:val="28"/>
        </w:rPr>
        <w:t>300</w:t>
      </w:r>
      <w:r>
        <w:rPr>
          <w:rFonts w:eastAsia="標楷體"/>
          <w:sz w:val="28"/>
          <w:szCs w:val="28"/>
        </w:rPr>
        <w:t>名）。</w:t>
      </w:r>
    </w:p>
    <w:p w14:paraId="52DD5823" w14:textId="77777777" w:rsidR="0065001C" w:rsidRDefault="00000000">
      <w:pPr>
        <w:pStyle w:val="21"/>
        <w:numPr>
          <w:ilvl w:val="0"/>
          <w:numId w:val="6"/>
        </w:numPr>
        <w:spacing w:line="440" w:lineRule="exact"/>
        <w:ind w:left="1331" w:hanging="851"/>
        <w:rPr>
          <w:rFonts w:eastAsia="標楷體"/>
          <w:sz w:val="28"/>
          <w:szCs w:val="28"/>
        </w:rPr>
      </w:pPr>
      <w:r>
        <w:rPr>
          <w:rFonts w:eastAsia="標楷體"/>
          <w:sz w:val="28"/>
          <w:szCs w:val="28"/>
        </w:rPr>
        <w:t>得獎公告：預計</w:t>
      </w:r>
      <w:r>
        <w:rPr>
          <w:rFonts w:eastAsia="標楷體"/>
          <w:sz w:val="28"/>
          <w:szCs w:val="28"/>
        </w:rPr>
        <w:t>113</w:t>
      </w:r>
      <w:r>
        <w:rPr>
          <w:rFonts w:eastAsia="標楷體"/>
          <w:sz w:val="28"/>
          <w:szCs w:val="28"/>
        </w:rPr>
        <w:t>年</w:t>
      </w:r>
      <w:r>
        <w:rPr>
          <w:rFonts w:eastAsia="標楷體"/>
          <w:sz w:val="28"/>
          <w:szCs w:val="28"/>
        </w:rPr>
        <w:t>10</w:t>
      </w:r>
      <w:r>
        <w:rPr>
          <w:rFonts w:eastAsia="標楷體"/>
          <w:sz w:val="28"/>
          <w:szCs w:val="28"/>
        </w:rPr>
        <w:t>月</w:t>
      </w:r>
      <w:r>
        <w:rPr>
          <w:rFonts w:eastAsia="標楷體"/>
          <w:sz w:val="28"/>
          <w:szCs w:val="28"/>
        </w:rPr>
        <w:t>1</w:t>
      </w:r>
      <w:r>
        <w:rPr>
          <w:rFonts w:eastAsia="標楷體"/>
          <w:sz w:val="28"/>
          <w:szCs w:val="28"/>
        </w:rPr>
        <w:t>日前於農業部農田水利署七星管理處官網公告得獎名單。</w:t>
      </w:r>
    </w:p>
    <w:p w14:paraId="108B10B5" w14:textId="77777777" w:rsidR="0065001C" w:rsidRDefault="00000000">
      <w:pPr>
        <w:pStyle w:val="21"/>
        <w:numPr>
          <w:ilvl w:val="0"/>
          <w:numId w:val="6"/>
        </w:numPr>
        <w:spacing w:line="440" w:lineRule="exact"/>
        <w:ind w:left="1331" w:hanging="851"/>
        <w:rPr>
          <w:rFonts w:eastAsia="標楷體"/>
          <w:sz w:val="28"/>
          <w:szCs w:val="28"/>
        </w:rPr>
      </w:pPr>
      <w:r>
        <w:rPr>
          <w:rFonts w:eastAsia="標楷體"/>
          <w:sz w:val="28"/>
          <w:szCs w:val="28"/>
        </w:rPr>
        <w:t>頒獎典禮：典禮時間與地點將再行通知得獎者，禮券、獎狀將於典禮當日頒發。</w:t>
      </w:r>
    </w:p>
    <w:p w14:paraId="420CA900" w14:textId="77777777" w:rsidR="0065001C" w:rsidRDefault="00000000">
      <w:pPr>
        <w:pStyle w:val="21"/>
        <w:numPr>
          <w:ilvl w:val="0"/>
          <w:numId w:val="6"/>
        </w:numPr>
        <w:spacing w:line="440" w:lineRule="exact"/>
        <w:ind w:left="1331" w:hanging="851"/>
        <w:rPr>
          <w:rFonts w:eastAsia="標楷體"/>
          <w:sz w:val="28"/>
          <w:szCs w:val="28"/>
        </w:rPr>
      </w:pPr>
      <w:r>
        <w:rPr>
          <w:rFonts w:eastAsia="標楷體"/>
          <w:sz w:val="28"/>
          <w:szCs w:val="28"/>
        </w:rPr>
        <w:lastRenderedPageBreak/>
        <w:t>獎品寄送：入選禮預計</w:t>
      </w:r>
      <w:r>
        <w:rPr>
          <w:rFonts w:eastAsia="標楷體"/>
          <w:sz w:val="28"/>
          <w:szCs w:val="28"/>
        </w:rPr>
        <w:t>113</w:t>
      </w:r>
      <w:r>
        <w:rPr>
          <w:rFonts w:eastAsia="標楷體"/>
          <w:sz w:val="28"/>
          <w:szCs w:val="28"/>
        </w:rPr>
        <w:t>年</w:t>
      </w:r>
      <w:r>
        <w:rPr>
          <w:rFonts w:eastAsia="標楷體"/>
          <w:sz w:val="28"/>
          <w:szCs w:val="28"/>
        </w:rPr>
        <w:t>11</w:t>
      </w:r>
      <w:r>
        <w:rPr>
          <w:rFonts w:eastAsia="標楷體"/>
          <w:sz w:val="28"/>
          <w:szCs w:val="28"/>
        </w:rPr>
        <w:t>月</w:t>
      </w:r>
      <w:r>
        <w:rPr>
          <w:rFonts w:eastAsia="標楷體"/>
          <w:sz w:val="28"/>
          <w:szCs w:val="28"/>
        </w:rPr>
        <w:t>15</w:t>
      </w:r>
      <w:r>
        <w:rPr>
          <w:rFonts w:eastAsia="標楷體"/>
          <w:sz w:val="28"/>
          <w:szCs w:val="28"/>
        </w:rPr>
        <w:t>日前陸續寄達</w:t>
      </w:r>
      <w:bookmarkStart w:id="0" w:name="_Hlk166664503"/>
      <w:r>
        <w:rPr>
          <w:rFonts w:eastAsia="標楷體"/>
          <w:sz w:val="28"/>
          <w:szCs w:val="28"/>
        </w:rPr>
        <w:t>報名表所載明之通訊地址</w:t>
      </w:r>
      <w:bookmarkEnd w:id="0"/>
      <w:r>
        <w:rPr>
          <w:rFonts w:eastAsia="標楷體"/>
          <w:sz w:val="28"/>
          <w:szCs w:val="28"/>
        </w:rPr>
        <w:t>。</w:t>
      </w:r>
    </w:p>
    <w:p w14:paraId="7ABC3625" w14:textId="77777777" w:rsidR="0065001C" w:rsidRDefault="00000000">
      <w:pPr>
        <w:pStyle w:val="a9"/>
        <w:numPr>
          <w:ilvl w:val="0"/>
          <w:numId w:val="1"/>
        </w:numPr>
        <w:spacing w:before="180" w:line="440" w:lineRule="exact"/>
        <w:rPr>
          <w:rFonts w:eastAsia="標楷體"/>
          <w:sz w:val="28"/>
          <w:szCs w:val="28"/>
        </w:rPr>
      </w:pPr>
      <w:r>
        <w:rPr>
          <w:rFonts w:eastAsia="標楷體"/>
          <w:sz w:val="28"/>
          <w:szCs w:val="28"/>
        </w:rPr>
        <w:t>辦理單位</w:t>
      </w:r>
    </w:p>
    <w:p w14:paraId="21761EC8" w14:textId="77777777" w:rsidR="0065001C" w:rsidRDefault="00000000">
      <w:pPr>
        <w:pStyle w:val="21"/>
        <w:numPr>
          <w:ilvl w:val="0"/>
          <w:numId w:val="7"/>
        </w:numPr>
        <w:spacing w:line="440" w:lineRule="exact"/>
        <w:ind w:left="1331" w:hanging="851"/>
        <w:rPr>
          <w:rFonts w:eastAsia="標楷體"/>
          <w:sz w:val="28"/>
          <w:szCs w:val="28"/>
        </w:rPr>
      </w:pPr>
      <w:r>
        <w:rPr>
          <w:rFonts w:eastAsia="標楷體"/>
          <w:sz w:val="28"/>
          <w:szCs w:val="28"/>
        </w:rPr>
        <w:t>指導單位：農業部農田水利署</w:t>
      </w:r>
    </w:p>
    <w:p w14:paraId="4B87A384" w14:textId="77777777" w:rsidR="0065001C" w:rsidRDefault="00000000">
      <w:pPr>
        <w:pStyle w:val="21"/>
        <w:numPr>
          <w:ilvl w:val="0"/>
          <w:numId w:val="7"/>
        </w:numPr>
        <w:spacing w:line="440" w:lineRule="exact"/>
        <w:ind w:left="1331" w:hanging="851"/>
        <w:rPr>
          <w:rFonts w:eastAsia="標楷體"/>
          <w:sz w:val="28"/>
          <w:szCs w:val="28"/>
        </w:rPr>
      </w:pPr>
      <w:r>
        <w:rPr>
          <w:rFonts w:eastAsia="標楷體"/>
          <w:sz w:val="28"/>
          <w:szCs w:val="28"/>
        </w:rPr>
        <w:t>主辦單位：</w:t>
      </w:r>
      <w:bookmarkStart w:id="1" w:name="_Hlk166746115"/>
      <w:r>
        <w:rPr>
          <w:rFonts w:eastAsia="標楷體"/>
          <w:sz w:val="28"/>
          <w:szCs w:val="28"/>
        </w:rPr>
        <w:t>農業部農田水利署七星管理處</w:t>
      </w:r>
      <w:bookmarkEnd w:id="1"/>
    </w:p>
    <w:p w14:paraId="2D98D605" w14:textId="77777777" w:rsidR="0065001C" w:rsidRDefault="00000000">
      <w:pPr>
        <w:pStyle w:val="21"/>
        <w:numPr>
          <w:ilvl w:val="0"/>
          <w:numId w:val="7"/>
        </w:numPr>
        <w:spacing w:line="440" w:lineRule="exact"/>
        <w:ind w:left="1331" w:hanging="851"/>
      </w:pPr>
      <w:r>
        <w:rPr>
          <w:rFonts w:eastAsia="標楷體"/>
          <w:sz w:val="28"/>
          <w:szCs w:val="28"/>
        </w:rPr>
        <w:t>執</w:t>
      </w:r>
      <w:r>
        <w:rPr>
          <w:rFonts w:eastAsia="標楷體"/>
          <w:bCs/>
          <w:sz w:val="28"/>
          <w:szCs w:val="28"/>
        </w:rPr>
        <w:t>行單位：</w:t>
      </w:r>
      <w:r>
        <w:rPr>
          <w:rFonts w:eastAsia="標楷體"/>
          <w:sz w:val="28"/>
          <w:szCs w:val="28"/>
        </w:rPr>
        <w:t>財團法人台灣水資源與農業研究院</w:t>
      </w:r>
    </w:p>
    <w:p w14:paraId="5B575A34" w14:textId="77777777" w:rsidR="0065001C" w:rsidRDefault="00000000">
      <w:pPr>
        <w:pStyle w:val="a9"/>
        <w:numPr>
          <w:ilvl w:val="0"/>
          <w:numId w:val="1"/>
        </w:numPr>
        <w:spacing w:before="180" w:line="440" w:lineRule="exact"/>
        <w:rPr>
          <w:rFonts w:eastAsia="標楷體"/>
          <w:sz w:val="28"/>
          <w:szCs w:val="28"/>
        </w:rPr>
      </w:pPr>
      <w:r>
        <w:rPr>
          <w:rFonts w:eastAsia="標楷體"/>
          <w:sz w:val="28"/>
          <w:szCs w:val="28"/>
        </w:rPr>
        <w:t>比賽規定</w:t>
      </w:r>
    </w:p>
    <w:p w14:paraId="412C554E" w14:textId="77777777" w:rsidR="0065001C" w:rsidRDefault="00000000">
      <w:pPr>
        <w:pStyle w:val="21"/>
        <w:numPr>
          <w:ilvl w:val="0"/>
          <w:numId w:val="8"/>
        </w:numPr>
        <w:spacing w:line="440" w:lineRule="exact"/>
        <w:ind w:left="1331" w:hanging="851"/>
        <w:rPr>
          <w:rFonts w:eastAsia="標楷體"/>
          <w:sz w:val="28"/>
          <w:szCs w:val="28"/>
        </w:rPr>
      </w:pPr>
      <w:r>
        <w:rPr>
          <w:rFonts w:eastAsia="標楷體"/>
          <w:sz w:val="28"/>
          <w:szCs w:val="28"/>
        </w:rPr>
        <w:t>報名參賽視同已詳讀本次活動簡章所有規定，參與比賽視為認同本規定，未繳交報名表暨授權同意書正本者，視同報名無效；本規定如有未盡事宜，主辦單位得修正補充並在官方網站公布之。</w:t>
      </w:r>
    </w:p>
    <w:p w14:paraId="5CD17810" w14:textId="77777777" w:rsidR="0065001C" w:rsidRDefault="00000000">
      <w:pPr>
        <w:pStyle w:val="21"/>
        <w:numPr>
          <w:ilvl w:val="0"/>
          <w:numId w:val="8"/>
        </w:numPr>
        <w:spacing w:line="440" w:lineRule="exact"/>
        <w:ind w:left="1331" w:hanging="851"/>
        <w:rPr>
          <w:rFonts w:eastAsia="標楷體"/>
          <w:sz w:val="28"/>
          <w:szCs w:val="28"/>
        </w:rPr>
      </w:pPr>
      <w:r>
        <w:rPr>
          <w:rFonts w:eastAsia="標楷體"/>
          <w:sz w:val="28"/>
          <w:szCs w:val="28"/>
        </w:rPr>
        <w:t>每人投件參賽作品數量只限一件，請於規定期間內繳交，逾期或超出的件數（第二件起）均視同報名無效，參賽作品無論得獎與否均不予退還。</w:t>
      </w:r>
    </w:p>
    <w:p w14:paraId="6AF7D8C6" w14:textId="77777777" w:rsidR="0065001C" w:rsidRDefault="00000000">
      <w:pPr>
        <w:pStyle w:val="21"/>
        <w:numPr>
          <w:ilvl w:val="0"/>
          <w:numId w:val="8"/>
        </w:numPr>
        <w:spacing w:line="440" w:lineRule="exact"/>
        <w:ind w:left="1331" w:hanging="851"/>
      </w:pPr>
      <w:r>
        <w:rPr>
          <w:rFonts w:eastAsia="標楷體"/>
          <w:sz w:val="28"/>
          <w:szCs w:val="28"/>
        </w:rPr>
        <w:t>參賽作品需為參賽者本人創作（</w:t>
      </w:r>
      <w:r>
        <w:rPr>
          <w:rFonts w:ascii="標楷體" w:eastAsia="標楷體" w:hAnsi="標楷體"/>
          <w:sz w:val="28"/>
          <w:szCs w:val="28"/>
        </w:rPr>
        <w:t>請務必提供創作當下及完成後孩子與畫作的合照，並</w:t>
      </w:r>
      <w:r>
        <w:rPr>
          <w:rFonts w:eastAsia="標楷體"/>
          <w:sz w:val="28"/>
          <w:szCs w:val="28"/>
        </w:rPr>
        <w:t>E-mail</w:t>
      </w:r>
      <w:r>
        <w:rPr>
          <w:rFonts w:eastAsia="標楷體"/>
          <w:sz w:val="28"/>
          <w:szCs w:val="28"/>
        </w:rPr>
        <w:t>至</w:t>
      </w:r>
      <w:r>
        <w:rPr>
          <w:rFonts w:eastAsia="標楷體"/>
          <w:sz w:val="28"/>
          <w:szCs w:val="28"/>
        </w:rPr>
        <w:t>maggie0019@triwra.org.tw</w:t>
      </w:r>
      <w:r>
        <w:rPr>
          <w:rFonts w:eastAsia="標楷體"/>
          <w:sz w:val="28"/>
          <w:szCs w:val="28"/>
        </w:rPr>
        <w:t>以茲證明，信件主旨請註明報名者學校、班級、姓名與作品名稱）。不得以合成或</w:t>
      </w:r>
      <w:r>
        <w:rPr>
          <w:rFonts w:eastAsia="標楷體"/>
          <w:sz w:val="28"/>
          <w:szCs w:val="28"/>
        </w:rPr>
        <w:t>AI</w:t>
      </w:r>
      <w:r>
        <w:rPr>
          <w:rFonts w:eastAsia="標楷體"/>
          <w:sz w:val="28"/>
          <w:szCs w:val="28"/>
        </w:rPr>
        <w:t>生成之內容重繪或改繪參賽，且不得有任何特殊註記及署名，並需未曾出版、獲獎，或於報章雜誌、網站、社群媒體等發表或公開展示。</w:t>
      </w:r>
    </w:p>
    <w:p w14:paraId="41441166" w14:textId="77777777" w:rsidR="0065001C" w:rsidRDefault="00000000">
      <w:pPr>
        <w:pStyle w:val="21"/>
        <w:numPr>
          <w:ilvl w:val="0"/>
          <w:numId w:val="8"/>
        </w:numPr>
        <w:spacing w:line="440" w:lineRule="exact"/>
        <w:ind w:left="1331" w:hanging="851"/>
        <w:rPr>
          <w:rFonts w:eastAsia="標楷體"/>
          <w:sz w:val="28"/>
          <w:szCs w:val="28"/>
        </w:rPr>
      </w:pPr>
      <w:r>
        <w:rPr>
          <w:rFonts w:eastAsia="標楷體"/>
          <w:sz w:val="28"/>
          <w:szCs w:val="28"/>
        </w:rPr>
        <w:t>參賽作品禁止抄襲、由他人代畫，凡有代畫、抄襲或侵害他人著作權之作品，或有其它違反比賽規定之事項，</w:t>
      </w:r>
      <w:bookmarkStart w:id="2" w:name="_Hlk166673163"/>
      <w:r>
        <w:rPr>
          <w:rFonts w:eastAsia="標楷體"/>
          <w:sz w:val="28"/>
          <w:szCs w:val="28"/>
        </w:rPr>
        <w:t>即取消得獎資格，追回獎品、獎狀</w:t>
      </w:r>
      <w:bookmarkEnd w:id="2"/>
      <w:r>
        <w:rPr>
          <w:rFonts w:eastAsia="標楷體"/>
          <w:sz w:val="28"/>
          <w:szCs w:val="28"/>
        </w:rPr>
        <w:t>，一切法律責任概由參賽者自行負責。</w:t>
      </w:r>
    </w:p>
    <w:p w14:paraId="6B5C5E6D" w14:textId="77777777" w:rsidR="0065001C" w:rsidRDefault="00000000">
      <w:pPr>
        <w:pStyle w:val="21"/>
        <w:numPr>
          <w:ilvl w:val="0"/>
          <w:numId w:val="8"/>
        </w:numPr>
        <w:spacing w:line="440" w:lineRule="exact"/>
        <w:ind w:left="1331" w:hanging="851"/>
        <w:rPr>
          <w:rFonts w:eastAsia="標楷體"/>
          <w:sz w:val="28"/>
          <w:szCs w:val="28"/>
        </w:rPr>
      </w:pPr>
      <w:r>
        <w:rPr>
          <w:rFonts w:eastAsia="標楷體"/>
          <w:sz w:val="28"/>
          <w:szCs w:val="28"/>
        </w:rPr>
        <w:t>得獎者作品之著作財產權歸屬主辦單位農業部農田水利署七星管理處所有，得運用得獎作品進行推廣宣傳、展覽、銷售、拍賣、贈與、相關文創品製作等功能，並得再授權予第三人利用，不受時間、地域、次數及方式之限制，不得要求返還或撤回。得獎者及其法定代理人承諾不對主辦單位或經其同意利用作品之人行使著作人格權，亦不得撤銷授權。</w:t>
      </w:r>
    </w:p>
    <w:p w14:paraId="519F7CC6" w14:textId="77777777" w:rsidR="0065001C" w:rsidRDefault="00000000">
      <w:pPr>
        <w:pStyle w:val="21"/>
        <w:numPr>
          <w:ilvl w:val="0"/>
          <w:numId w:val="8"/>
        </w:numPr>
        <w:spacing w:line="440" w:lineRule="exact"/>
        <w:ind w:left="1331" w:hanging="851"/>
        <w:rPr>
          <w:rFonts w:eastAsia="標楷體"/>
          <w:sz w:val="28"/>
          <w:szCs w:val="28"/>
        </w:rPr>
      </w:pPr>
      <w:r>
        <w:rPr>
          <w:rFonts w:eastAsia="標楷體"/>
          <w:sz w:val="28"/>
          <w:szCs w:val="28"/>
        </w:rPr>
        <w:t>本比賽將聘請專業人士組成評審委員會，作品未達評審標準</w:t>
      </w:r>
      <w:r>
        <w:rPr>
          <w:rFonts w:eastAsia="標楷體"/>
          <w:sz w:val="28"/>
          <w:szCs w:val="28"/>
        </w:rPr>
        <w:lastRenderedPageBreak/>
        <w:t>者，得從缺或減少名額；參賽者所送作品格式有疑義時，由評審委員會合議認定之。</w:t>
      </w:r>
    </w:p>
    <w:p w14:paraId="6E829776" w14:textId="77777777" w:rsidR="0065001C" w:rsidRDefault="00000000">
      <w:pPr>
        <w:pStyle w:val="21"/>
        <w:numPr>
          <w:ilvl w:val="0"/>
          <w:numId w:val="8"/>
        </w:numPr>
        <w:spacing w:line="440" w:lineRule="exact"/>
        <w:ind w:left="1331" w:hanging="851"/>
        <w:rPr>
          <w:rFonts w:eastAsia="標楷體"/>
          <w:sz w:val="28"/>
          <w:szCs w:val="28"/>
        </w:rPr>
      </w:pPr>
      <w:r>
        <w:rPr>
          <w:rFonts w:eastAsia="標楷體"/>
          <w:sz w:val="28"/>
          <w:szCs w:val="28"/>
        </w:rPr>
        <w:t>活動報名者之個人資料依據「個人資料保護法」及相關規定辦理，所蒐集的個人資料僅限於本繪畫比賽相關作業使用，除非經當事人同意，不會將個人資料移作他用。</w:t>
      </w:r>
    </w:p>
    <w:p w14:paraId="22F97A69" w14:textId="77777777" w:rsidR="0065001C" w:rsidRDefault="00000000">
      <w:pPr>
        <w:pStyle w:val="a9"/>
        <w:numPr>
          <w:ilvl w:val="0"/>
          <w:numId w:val="1"/>
        </w:numPr>
        <w:spacing w:before="180" w:line="440" w:lineRule="exact"/>
        <w:rPr>
          <w:rFonts w:eastAsia="標楷體"/>
          <w:sz w:val="28"/>
          <w:szCs w:val="28"/>
        </w:rPr>
      </w:pPr>
      <w:r>
        <w:rPr>
          <w:rFonts w:eastAsia="標楷體"/>
          <w:sz w:val="28"/>
          <w:szCs w:val="28"/>
        </w:rPr>
        <w:t>活動詳情請洽：</w:t>
      </w:r>
    </w:p>
    <w:p w14:paraId="57D9E164" w14:textId="77777777" w:rsidR="0065001C" w:rsidRDefault="00000000">
      <w:pPr>
        <w:pStyle w:val="a9"/>
        <w:spacing w:before="180" w:line="440" w:lineRule="exact"/>
        <w:ind w:left="720" w:firstLine="560"/>
      </w:pPr>
      <w:r>
        <w:rPr>
          <w:rFonts w:eastAsia="標楷體"/>
          <w:sz w:val="28"/>
          <w:szCs w:val="28"/>
        </w:rPr>
        <w:t>財團法人台灣水資源與農業研究院，</w:t>
      </w:r>
      <w:r>
        <w:rPr>
          <w:rFonts w:eastAsia="標楷體"/>
          <w:sz w:val="28"/>
          <w:szCs w:val="28"/>
        </w:rPr>
        <w:t>02-28093497</w:t>
      </w:r>
      <w:r>
        <w:rPr>
          <w:rFonts w:eastAsia="標楷體"/>
          <w:sz w:val="28"/>
          <w:szCs w:val="28"/>
        </w:rPr>
        <w:t>分機</w:t>
      </w:r>
      <w:r>
        <w:rPr>
          <w:rFonts w:eastAsia="標楷體"/>
          <w:sz w:val="28"/>
          <w:szCs w:val="28"/>
        </w:rPr>
        <w:t>759</w:t>
      </w:r>
      <w:r>
        <w:rPr>
          <w:rFonts w:eastAsia="標楷體"/>
          <w:sz w:val="28"/>
          <w:szCs w:val="28"/>
        </w:rPr>
        <w:t>、</w:t>
      </w:r>
      <w:r>
        <w:rPr>
          <w:rFonts w:eastAsia="標楷體"/>
          <w:sz w:val="28"/>
          <w:szCs w:val="28"/>
        </w:rPr>
        <w:t>E-mail</w:t>
      </w:r>
      <w:r>
        <w:rPr>
          <w:rFonts w:eastAsia="標楷體"/>
          <w:sz w:val="28"/>
          <w:szCs w:val="28"/>
        </w:rPr>
        <w:t>：</w:t>
      </w:r>
      <w:r>
        <w:rPr>
          <w:rFonts w:eastAsia="標楷體"/>
          <w:sz w:val="28"/>
          <w:szCs w:val="28"/>
        </w:rPr>
        <w:t>maggie0019@triwra.org.tw</w:t>
      </w:r>
      <w:bookmarkStart w:id="3" w:name="_Hlk169004050"/>
      <w:r>
        <w:rPr>
          <w:rFonts w:eastAsia="標楷體"/>
          <w:sz w:val="28"/>
          <w:szCs w:val="28"/>
        </w:rPr>
        <w:t>周佩怡研究專員</w:t>
      </w:r>
      <w:bookmarkEnd w:id="3"/>
      <w:r>
        <w:rPr>
          <w:rFonts w:eastAsia="標楷體"/>
          <w:sz w:val="28"/>
          <w:szCs w:val="28"/>
        </w:rPr>
        <w:t>；報名表暨授權同意書下載詳農業部農田水利署七星管理處官方網站</w:t>
      </w:r>
      <w:hyperlink r:id="rId8" w:history="1">
        <w:r>
          <w:rPr>
            <w:rStyle w:val="af"/>
            <w:rFonts w:eastAsia="標楷體"/>
            <w:sz w:val="28"/>
            <w:szCs w:val="28"/>
          </w:rPr>
          <w:t>https://www.iacsi.nat.gov.tw</w:t>
        </w:r>
      </w:hyperlink>
      <w:r>
        <w:rPr>
          <w:rFonts w:eastAsia="標楷體"/>
          <w:sz w:val="28"/>
          <w:szCs w:val="28"/>
        </w:rPr>
        <w:t>（路徑：公告訊息</w:t>
      </w:r>
      <w:r>
        <w:rPr>
          <w:rFonts w:eastAsia="標楷體"/>
          <w:sz w:val="28"/>
          <w:szCs w:val="28"/>
        </w:rPr>
        <w:t>→</w:t>
      </w:r>
      <w:r>
        <w:rPr>
          <w:rFonts w:eastAsia="標楷體"/>
          <w:sz w:val="28"/>
          <w:szCs w:val="28"/>
        </w:rPr>
        <w:t>活動資訊）。</w:t>
      </w:r>
    </w:p>
    <w:sectPr w:rsidR="0065001C">
      <w:footerReference w:type="default" r:id="rId9"/>
      <w:pgSz w:w="11906" w:h="16838"/>
      <w:pgMar w:top="1418" w:right="1418" w:bottom="1418" w:left="1418"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C6CC4" w14:textId="77777777" w:rsidR="008178F0" w:rsidRDefault="008178F0">
      <w:r>
        <w:separator/>
      </w:r>
    </w:p>
  </w:endnote>
  <w:endnote w:type="continuationSeparator" w:id="0">
    <w:p w14:paraId="2FE6CE53" w14:textId="77777777" w:rsidR="008178F0" w:rsidRDefault="0081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雅真中楷">
    <w:charset w:val="00"/>
    <w:family w:val="modern"/>
    <w:pitch w:val="fixed"/>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D5CDC" w14:textId="77777777" w:rsidR="00000000" w:rsidRDefault="00000000">
    <w:pPr>
      <w:pStyle w:val="a7"/>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0F60323A" w14:textId="77777777" w:rsidR="0000000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7F51A" w14:textId="77777777" w:rsidR="008178F0" w:rsidRDefault="008178F0">
      <w:r>
        <w:rPr>
          <w:color w:val="000000"/>
        </w:rPr>
        <w:separator/>
      </w:r>
    </w:p>
  </w:footnote>
  <w:footnote w:type="continuationSeparator" w:id="0">
    <w:p w14:paraId="62AAE8D7" w14:textId="77777777" w:rsidR="008178F0" w:rsidRDefault="0081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B604F"/>
    <w:multiLevelType w:val="multilevel"/>
    <w:tmpl w:val="DD4A135A"/>
    <w:lvl w:ilvl="0">
      <w:start w:val="1"/>
      <w:numFmt w:val="taiwaneseCountingThousand"/>
      <w:lvlText w:val="（%1）"/>
      <w:lvlJc w:val="left"/>
      <w:pPr>
        <w:ind w:left="2956" w:hanging="829"/>
      </w:pPr>
    </w:lvl>
    <w:lvl w:ilvl="1">
      <w:start w:val="1"/>
      <w:numFmt w:val="ideographTraditional"/>
      <w:lvlText w:val="%2、"/>
      <w:lvlJc w:val="left"/>
      <w:pPr>
        <w:ind w:left="3087" w:hanging="480"/>
      </w:pPr>
    </w:lvl>
    <w:lvl w:ilvl="2">
      <w:start w:val="1"/>
      <w:numFmt w:val="lowerRoman"/>
      <w:lvlText w:val="%3."/>
      <w:lvlJc w:val="right"/>
      <w:pPr>
        <w:ind w:left="3567" w:hanging="480"/>
      </w:pPr>
    </w:lvl>
    <w:lvl w:ilvl="3">
      <w:start w:val="1"/>
      <w:numFmt w:val="decimal"/>
      <w:lvlText w:val="%4."/>
      <w:lvlJc w:val="left"/>
      <w:pPr>
        <w:ind w:left="4047" w:hanging="480"/>
      </w:pPr>
    </w:lvl>
    <w:lvl w:ilvl="4">
      <w:start w:val="1"/>
      <w:numFmt w:val="ideographTraditional"/>
      <w:lvlText w:val="%5、"/>
      <w:lvlJc w:val="left"/>
      <w:pPr>
        <w:ind w:left="4527" w:hanging="480"/>
      </w:pPr>
    </w:lvl>
    <w:lvl w:ilvl="5">
      <w:start w:val="1"/>
      <w:numFmt w:val="lowerRoman"/>
      <w:lvlText w:val="%6."/>
      <w:lvlJc w:val="right"/>
      <w:pPr>
        <w:ind w:left="5007" w:hanging="480"/>
      </w:pPr>
    </w:lvl>
    <w:lvl w:ilvl="6">
      <w:start w:val="1"/>
      <w:numFmt w:val="decimal"/>
      <w:lvlText w:val="%7."/>
      <w:lvlJc w:val="left"/>
      <w:pPr>
        <w:ind w:left="5487" w:hanging="480"/>
      </w:pPr>
    </w:lvl>
    <w:lvl w:ilvl="7">
      <w:start w:val="1"/>
      <w:numFmt w:val="ideographTraditional"/>
      <w:lvlText w:val="%8、"/>
      <w:lvlJc w:val="left"/>
      <w:pPr>
        <w:ind w:left="5967" w:hanging="480"/>
      </w:pPr>
    </w:lvl>
    <w:lvl w:ilvl="8">
      <w:start w:val="1"/>
      <w:numFmt w:val="lowerRoman"/>
      <w:lvlText w:val="%9."/>
      <w:lvlJc w:val="right"/>
      <w:pPr>
        <w:ind w:left="6447" w:hanging="480"/>
      </w:pPr>
    </w:lvl>
  </w:abstractNum>
  <w:abstractNum w:abstractNumId="1" w15:restartNumberingAfterBreak="0">
    <w:nsid w:val="18716CCF"/>
    <w:multiLevelType w:val="multilevel"/>
    <w:tmpl w:val="04D49C4C"/>
    <w:lvl w:ilvl="0">
      <w:start w:val="1"/>
      <w:numFmt w:val="taiwaneseCountingThousand"/>
      <w:lvlText w:val="（%1）"/>
      <w:lvlJc w:val="left"/>
      <w:pPr>
        <w:ind w:left="2956" w:hanging="829"/>
      </w:pPr>
    </w:lvl>
    <w:lvl w:ilvl="1">
      <w:start w:val="1"/>
      <w:numFmt w:val="decimal"/>
      <w:lvlText w:val="%2."/>
      <w:lvlJc w:val="left"/>
      <w:pPr>
        <w:ind w:left="2967" w:hanging="360"/>
      </w:pPr>
    </w:lvl>
    <w:lvl w:ilvl="2">
      <w:start w:val="1"/>
      <w:numFmt w:val="lowerRoman"/>
      <w:lvlText w:val="%3."/>
      <w:lvlJc w:val="right"/>
      <w:pPr>
        <w:ind w:left="3567" w:hanging="480"/>
      </w:pPr>
    </w:lvl>
    <w:lvl w:ilvl="3">
      <w:start w:val="1"/>
      <w:numFmt w:val="decimal"/>
      <w:lvlText w:val="%4."/>
      <w:lvlJc w:val="left"/>
      <w:pPr>
        <w:ind w:left="4047" w:hanging="480"/>
      </w:pPr>
    </w:lvl>
    <w:lvl w:ilvl="4">
      <w:start w:val="1"/>
      <w:numFmt w:val="ideographTraditional"/>
      <w:lvlText w:val="%5、"/>
      <w:lvlJc w:val="left"/>
      <w:pPr>
        <w:ind w:left="4527" w:hanging="480"/>
      </w:pPr>
    </w:lvl>
    <w:lvl w:ilvl="5">
      <w:start w:val="1"/>
      <w:numFmt w:val="lowerRoman"/>
      <w:lvlText w:val="%6."/>
      <w:lvlJc w:val="right"/>
      <w:pPr>
        <w:ind w:left="5007" w:hanging="480"/>
      </w:pPr>
    </w:lvl>
    <w:lvl w:ilvl="6">
      <w:start w:val="1"/>
      <w:numFmt w:val="decimal"/>
      <w:lvlText w:val="%7."/>
      <w:lvlJc w:val="left"/>
      <w:pPr>
        <w:ind w:left="5487" w:hanging="480"/>
      </w:pPr>
    </w:lvl>
    <w:lvl w:ilvl="7">
      <w:start w:val="1"/>
      <w:numFmt w:val="ideographTraditional"/>
      <w:lvlText w:val="%8、"/>
      <w:lvlJc w:val="left"/>
      <w:pPr>
        <w:ind w:left="5967" w:hanging="480"/>
      </w:pPr>
    </w:lvl>
    <w:lvl w:ilvl="8">
      <w:start w:val="1"/>
      <w:numFmt w:val="lowerRoman"/>
      <w:lvlText w:val="%9."/>
      <w:lvlJc w:val="right"/>
      <w:pPr>
        <w:ind w:left="6447" w:hanging="480"/>
      </w:pPr>
    </w:lvl>
  </w:abstractNum>
  <w:abstractNum w:abstractNumId="2" w15:restartNumberingAfterBreak="0">
    <w:nsid w:val="50B90B94"/>
    <w:multiLevelType w:val="multilevel"/>
    <w:tmpl w:val="D8385E18"/>
    <w:lvl w:ilvl="0">
      <w:start w:val="1"/>
      <w:numFmt w:val="taiwaneseCountingThousand"/>
      <w:lvlText w:val="（%1）"/>
      <w:lvlJc w:val="left"/>
      <w:pPr>
        <w:ind w:left="3807" w:hanging="829"/>
      </w:pPr>
    </w:lvl>
    <w:lvl w:ilvl="1">
      <w:start w:val="1"/>
      <w:numFmt w:val="decimal"/>
      <w:lvlText w:val="%2."/>
      <w:lvlJc w:val="left"/>
      <w:pPr>
        <w:ind w:left="2967" w:hanging="360"/>
      </w:pPr>
    </w:lvl>
    <w:lvl w:ilvl="2">
      <w:start w:val="1"/>
      <w:numFmt w:val="lowerRoman"/>
      <w:lvlText w:val="%3."/>
      <w:lvlJc w:val="right"/>
      <w:pPr>
        <w:ind w:left="3567" w:hanging="480"/>
      </w:pPr>
    </w:lvl>
    <w:lvl w:ilvl="3">
      <w:start w:val="1"/>
      <w:numFmt w:val="decimal"/>
      <w:lvlText w:val="%4."/>
      <w:lvlJc w:val="left"/>
      <w:pPr>
        <w:ind w:left="4047" w:hanging="480"/>
      </w:pPr>
    </w:lvl>
    <w:lvl w:ilvl="4">
      <w:start w:val="1"/>
      <w:numFmt w:val="ideographTraditional"/>
      <w:lvlText w:val="%5、"/>
      <w:lvlJc w:val="left"/>
      <w:pPr>
        <w:ind w:left="4527" w:hanging="480"/>
      </w:pPr>
    </w:lvl>
    <w:lvl w:ilvl="5">
      <w:start w:val="1"/>
      <w:numFmt w:val="lowerRoman"/>
      <w:lvlText w:val="%6."/>
      <w:lvlJc w:val="right"/>
      <w:pPr>
        <w:ind w:left="5007" w:hanging="480"/>
      </w:pPr>
    </w:lvl>
    <w:lvl w:ilvl="6">
      <w:start w:val="1"/>
      <w:numFmt w:val="decimal"/>
      <w:lvlText w:val="%7."/>
      <w:lvlJc w:val="left"/>
      <w:pPr>
        <w:ind w:left="5487" w:hanging="480"/>
      </w:pPr>
    </w:lvl>
    <w:lvl w:ilvl="7">
      <w:start w:val="1"/>
      <w:numFmt w:val="ideographTraditional"/>
      <w:lvlText w:val="%8、"/>
      <w:lvlJc w:val="left"/>
      <w:pPr>
        <w:ind w:left="5967" w:hanging="480"/>
      </w:pPr>
    </w:lvl>
    <w:lvl w:ilvl="8">
      <w:start w:val="1"/>
      <w:numFmt w:val="lowerRoman"/>
      <w:lvlText w:val="%9."/>
      <w:lvlJc w:val="right"/>
      <w:pPr>
        <w:ind w:left="6447" w:hanging="480"/>
      </w:pPr>
    </w:lvl>
  </w:abstractNum>
  <w:abstractNum w:abstractNumId="3" w15:restartNumberingAfterBreak="0">
    <w:nsid w:val="5A1A5DB1"/>
    <w:multiLevelType w:val="multilevel"/>
    <w:tmpl w:val="48429EAE"/>
    <w:lvl w:ilvl="0">
      <w:start w:val="1"/>
      <w:numFmt w:val="taiwaneseCountingThousand"/>
      <w:lvlText w:val="（%1）"/>
      <w:lvlJc w:val="left"/>
      <w:pPr>
        <w:ind w:left="2956" w:hanging="829"/>
      </w:pPr>
    </w:lvl>
    <w:lvl w:ilvl="1">
      <w:start w:val="1"/>
      <w:numFmt w:val="decimal"/>
      <w:lvlText w:val="%2."/>
      <w:lvlJc w:val="left"/>
      <w:pPr>
        <w:ind w:left="2967" w:hanging="360"/>
      </w:pPr>
    </w:lvl>
    <w:lvl w:ilvl="2">
      <w:start w:val="1"/>
      <w:numFmt w:val="lowerRoman"/>
      <w:lvlText w:val="%3."/>
      <w:lvlJc w:val="right"/>
      <w:pPr>
        <w:ind w:left="3567" w:hanging="480"/>
      </w:pPr>
    </w:lvl>
    <w:lvl w:ilvl="3">
      <w:start w:val="1"/>
      <w:numFmt w:val="decimal"/>
      <w:lvlText w:val="%4."/>
      <w:lvlJc w:val="left"/>
      <w:pPr>
        <w:ind w:left="4047" w:hanging="480"/>
      </w:pPr>
    </w:lvl>
    <w:lvl w:ilvl="4">
      <w:start w:val="1"/>
      <w:numFmt w:val="ideographTraditional"/>
      <w:lvlText w:val="%5、"/>
      <w:lvlJc w:val="left"/>
      <w:pPr>
        <w:ind w:left="4527" w:hanging="480"/>
      </w:pPr>
    </w:lvl>
    <w:lvl w:ilvl="5">
      <w:start w:val="1"/>
      <w:numFmt w:val="lowerRoman"/>
      <w:lvlText w:val="%6."/>
      <w:lvlJc w:val="right"/>
      <w:pPr>
        <w:ind w:left="5007" w:hanging="480"/>
      </w:pPr>
    </w:lvl>
    <w:lvl w:ilvl="6">
      <w:start w:val="1"/>
      <w:numFmt w:val="decimal"/>
      <w:lvlText w:val="%7."/>
      <w:lvlJc w:val="left"/>
      <w:pPr>
        <w:ind w:left="5487" w:hanging="480"/>
      </w:pPr>
    </w:lvl>
    <w:lvl w:ilvl="7">
      <w:start w:val="1"/>
      <w:numFmt w:val="ideographTraditional"/>
      <w:lvlText w:val="%8、"/>
      <w:lvlJc w:val="left"/>
      <w:pPr>
        <w:ind w:left="5967" w:hanging="480"/>
      </w:pPr>
    </w:lvl>
    <w:lvl w:ilvl="8">
      <w:start w:val="1"/>
      <w:numFmt w:val="lowerRoman"/>
      <w:lvlText w:val="%9."/>
      <w:lvlJc w:val="right"/>
      <w:pPr>
        <w:ind w:left="6447" w:hanging="480"/>
      </w:pPr>
    </w:lvl>
  </w:abstractNum>
  <w:abstractNum w:abstractNumId="4" w15:restartNumberingAfterBreak="0">
    <w:nsid w:val="5ACD46CB"/>
    <w:multiLevelType w:val="multilevel"/>
    <w:tmpl w:val="52FE2A28"/>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5" w15:restartNumberingAfterBreak="0">
    <w:nsid w:val="675F037A"/>
    <w:multiLevelType w:val="multilevel"/>
    <w:tmpl w:val="158C17C0"/>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6" w15:restartNumberingAfterBreak="0">
    <w:nsid w:val="68362F79"/>
    <w:multiLevelType w:val="multilevel"/>
    <w:tmpl w:val="CA745C52"/>
    <w:lvl w:ilvl="0">
      <w:start w:val="1"/>
      <w:numFmt w:val="taiwaneseCountingThousand"/>
      <w:lvlText w:val="%1、"/>
      <w:lvlJc w:val="left"/>
      <w:pPr>
        <w:ind w:left="720" w:hanging="72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2380F54"/>
    <w:multiLevelType w:val="multilevel"/>
    <w:tmpl w:val="808019B0"/>
    <w:lvl w:ilvl="0">
      <w:start w:val="1"/>
      <w:numFmt w:val="taiwaneseCountingThousand"/>
      <w:lvlText w:val="（%1）"/>
      <w:lvlJc w:val="left"/>
      <w:pPr>
        <w:ind w:left="2956" w:hanging="829"/>
      </w:pPr>
    </w:lvl>
    <w:lvl w:ilvl="1">
      <w:start w:val="1"/>
      <w:numFmt w:val="decimal"/>
      <w:lvlText w:val="%2."/>
      <w:lvlJc w:val="left"/>
      <w:pPr>
        <w:ind w:left="2967" w:hanging="360"/>
      </w:pPr>
    </w:lvl>
    <w:lvl w:ilvl="2">
      <w:start w:val="1"/>
      <w:numFmt w:val="lowerRoman"/>
      <w:lvlText w:val="%3."/>
      <w:lvlJc w:val="right"/>
      <w:pPr>
        <w:ind w:left="3567" w:hanging="480"/>
      </w:pPr>
    </w:lvl>
    <w:lvl w:ilvl="3">
      <w:start w:val="1"/>
      <w:numFmt w:val="decimal"/>
      <w:lvlText w:val="%4."/>
      <w:lvlJc w:val="left"/>
      <w:pPr>
        <w:ind w:left="4047" w:hanging="480"/>
      </w:pPr>
    </w:lvl>
    <w:lvl w:ilvl="4">
      <w:start w:val="1"/>
      <w:numFmt w:val="ideographTraditional"/>
      <w:lvlText w:val="%5、"/>
      <w:lvlJc w:val="left"/>
      <w:pPr>
        <w:ind w:left="4527" w:hanging="480"/>
      </w:pPr>
    </w:lvl>
    <w:lvl w:ilvl="5">
      <w:start w:val="1"/>
      <w:numFmt w:val="lowerRoman"/>
      <w:lvlText w:val="%6."/>
      <w:lvlJc w:val="right"/>
      <w:pPr>
        <w:ind w:left="5007" w:hanging="480"/>
      </w:pPr>
    </w:lvl>
    <w:lvl w:ilvl="6">
      <w:start w:val="1"/>
      <w:numFmt w:val="decimal"/>
      <w:lvlText w:val="%7."/>
      <w:lvlJc w:val="left"/>
      <w:pPr>
        <w:ind w:left="5487" w:hanging="480"/>
      </w:pPr>
    </w:lvl>
    <w:lvl w:ilvl="7">
      <w:start w:val="1"/>
      <w:numFmt w:val="ideographTraditional"/>
      <w:lvlText w:val="%8、"/>
      <w:lvlJc w:val="left"/>
      <w:pPr>
        <w:ind w:left="5967" w:hanging="480"/>
      </w:pPr>
    </w:lvl>
    <w:lvl w:ilvl="8">
      <w:start w:val="1"/>
      <w:numFmt w:val="lowerRoman"/>
      <w:lvlText w:val="%9."/>
      <w:lvlJc w:val="right"/>
      <w:pPr>
        <w:ind w:left="6447" w:hanging="480"/>
      </w:pPr>
    </w:lvl>
  </w:abstractNum>
  <w:num w:numId="1" w16cid:durableId="185220085">
    <w:abstractNumId w:val="6"/>
  </w:num>
  <w:num w:numId="2" w16cid:durableId="1920942571">
    <w:abstractNumId w:val="0"/>
  </w:num>
  <w:num w:numId="3" w16cid:durableId="100534284">
    <w:abstractNumId w:val="3"/>
  </w:num>
  <w:num w:numId="4" w16cid:durableId="946428136">
    <w:abstractNumId w:val="5"/>
  </w:num>
  <w:num w:numId="5" w16cid:durableId="1641886586">
    <w:abstractNumId w:val="4"/>
  </w:num>
  <w:num w:numId="6" w16cid:durableId="1621262146">
    <w:abstractNumId w:val="7"/>
  </w:num>
  <w:num w:numId="7" w16cid:durableId="1387727915">
    <w:abstractNumId w:val="1"/>
  </w:num>
  <w:num w:numId="8" w16cid:durableId="349374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5001C"/>
    <w:rsid w:val="000D2A60"/>
    <w:rsid w:val="0065001C"/>
    <w:rsid w:val="008178F0"/>
    <w:rsid w:val="00B842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80F2"/>
  <w15:docId w15:val="{EB5E232C-0949-46A7-854B-934E4D54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paragraph" w:styleId="1">
    <w:name w:val="heading 1"/>
    <w:basedOn w:val="a"/>
    <w:next w:val="a"/>
    <w:uiPriority w:val="9"/>
    <w:qFormat/>
    <w:pPr>
      <w:keepNext/>
      <w:spacing w:before="180" w:after="180" w:line="720" w:lineRule="auto"/>
      <w:outlineLvl w:val="0"/>
    </w:pPr>
    <w:rPr>
      <w:rFonts w:ascii="Aptos Display" w:hAnsi="Aptos Display"/>
      <w:b/>
      <w:bCs/>
      <w:sz w:val="52"/>
      <w:szCs w:val="52"/>
    </w:rPr>
  </w:style>
  <w:style w:type="paragraph" w:styleId="2">
    <w:name w:val="heading 2"/>
    <w:basedOn w:val="a"/>
    <w:next w:val="a"/>
    <w:uiPriority w:val="9"/>
    <w:semiHidden/>
    <w:unhideWhenUsed/>
    <w:qFormat/>
    <w:pPr>
      <w:keepNext/>
      <w:spacing w:line="720" w:lineRule="auto"/>
      <w:outlineLvl w:val="1"/>
    </w:pPr>
    <w:rPr>
      <w:rFonts w:ascii="Aptos Display" w:hAnsi="Aptos Display"/>
      <w:b/>
      <w:bCs/>
      <w:sz w:val="48"/>
      <w:szCs w:val="48"/>
    </w:rPr>
  </w:style>
  <w:style w:type="paragraph" w:styleId="3">
    <w:name w:val="heading 3"/>
    <w:basedOn w:val="a"/>
    <w:next w:val="a"/>
    <w:uiPriority w:val="9"/>
    <w:semiHidden/>
    <w:unhideWhenUsed/>
    <w:qFormat/>
    <w:pPr>
      <w:keepNext/>
      <w:spacing w:line="720" w:lineRule="auto"/>
      <w:outlineLvl w:val="2"/>
    </w:pPr>
    <w:rPr>
      <w:rFonts w:ascii="Aptos Display" w:hAnsi="Aptos Display"/>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80" w:hanging="1080"/>
    </w:pPr>
    <w:rPr>
      <w:rFonts w:ascii="雅真中楷" w:eastAsia="雅真中楷" w:hAnsi="雅真中楷"/>
    </w:rPr>
  </w:style>
  <w:style w:type="paragraph" w:styleId="20">
    <w:name w:val="Body Text Indent 2"/>
    <w:basedOn w:val="a"/>
    <w:pPr>
      <w:ind w:left="1620" w:hanging="1620"/>
    </w:pPr>
    <w:rPr>
      <w:rFonts w:ascii="雅真中楷" w:eastAsia="雅真中楷" w:hAnsi="雅真中楷"/>
    </w:rPr>
  </w:style>
  <w:style w:type="paragraph" w:styleId="30">
    <w:name w:val="Body Text Indent 3"/>
    <w:basedOn w:val="a"/>
    <w:pPr>
      <w:ind w:left="1080" w:hanging="720"/>
    </w:pPr>
    <w:rPr>
      <w:rFonts w:ascii="雅真中楷" w:eastAsia="雅真中楷" w:hAnsi="雅真中楷"/>
    </w:rPr>
  </w:style>
  <w:style w:type="paragraph" w:styleId="Web">
    <w:name w:val="Normal (Web)"/>
    <w:basedOn w:val="a"/>
    <w:pPr>
      <w:widowControl/>
      <w:spacing w:before="100" w:after="100"/>
    </w:pPr>
    <w:rPr>
      <w:rFonts w:ascii="新細明體" w:hAnsi="新細明體" w:cs="新細明體"/>
      <w:kern w:val="0"/>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character" w:customStyle="1" w:styleId="10">
    <w:name w:val="標題 1 字元"/>
    <w:rPr>
      <w:rFonts w:ascii="Aptos Display" w:eastAsia="新細明體" w:hAnsi="Aptos Display" w:cs="Times New Roman"/>
      <w:b/>
      <w:bCs/>
      <w:kern w:val="3"/>
      <w:sz w:val="52"/>
      <w:szCs w:val="52"/>
    </w:rPr>
  </w:style>
  <w:style w:type="paragraph" w:styleId="a9">
    <w:name w:val="List"/>
    <w:basedOn w:val="a"/>
    <w:pPr>
      <w:ind w:left="100" w:hanging="200"/>
      <w:contextualSpacing/>
    </w:pPr>
  </w:style>
  <w:style w:type="paragraph" w:styleId="21">
    <w:name w:val="List 2"/>
    <w:basedOn w:val="a"/>
    <w:pPr>
      <w:ind w:left="100" w:hanging="200"/>
      <w:contextualSpacing/>
    </w:pPr>
  </w:style>
  <w:style w:type="paragraph" w:styleId="31">
    <w:name w:val="List 3"/>
    <w:basedOn w:val="a"/>
    <w:pPr>
      <w:ind w:left="100" w:hanging="200"/>
      <w:contextualSpacing/>
    </w:pPr>
  </w:style>
  <w:style w:type="paragraph" w:styleId="4">
    <w:name w:val="List 4"/>
    <w:basedOn w:val="a"/>
    <w:pPr>
      <w:ind w:left="100" w:hanging="200"/>
      <w:contextualSpacing/>
    </w:pPr>
  </w:style>
  <w:style w:type="paragraph" w:styleId="aa">
    <w:name w:val="Body Text"/>
    <w:basedOn w:val="a"/>
    <w:pPr>
      <w:spacing w:after="120"/>
    </w:pPr>
  </w:style>
  <w:style w:type="character" w:customStyle="1" w:styleId="ab">
    <w:name w:val="本文 字元"/>
    <w:rPr>
      <w:kern w:val="3"/>
      <w:sz w:val="24"/>
      <w:szCs w:val="24"/>
    </w:rPr>
  </w:style>
  <w:style w:type="paragraph" w:styleId="ac">
    <w:name w:val="Body Text First Indent"/>
    <w:basedOn w:val="aa"/>
    <w:pPr>
      <w:ind w:firstLine="210"/>
    </w:pPr>
  </w:style>
  <w:style w:type="character" w:customStyle="1" w:styleId="ad">
    <w:name w:val="本文第一層縮排 字元"/>
    <w:basedOn w:val="ab"/>
    <w:rPr>
      <w:kern w:val="3"/>
      <w:sz w:val="24"/>
      <w:szCs w:val="24"/>
    </w:rPr>
  </w:style>
  <w:style w:type="paragraph" w:styleId="22">
    <w:name w:val="Body Text First Indent 2"/>
    <w:basedOn w:val="a3"/>
    <w:pPr>
      <w:spacing w:after="120"/>
      <w:ind w:left="480" w:firstLine="210"/>
    </w:pPr>
    <w:rPr>
      <w:rFonts w:ascii="Times New Roman" w:eastAsia="新細明體" w:hAnsi="Times New Roman"/>
    </w:rPr>
  </w:style>
  <w:style w:type="character" w:customStyle="1" w:styleId="ae">
    <w:name w:val="本文縮排 字元"/>
    <w:rPr>
      <w:rFonts w:ascii="雅真中楷" w:eastAsia="雅真中楷" w:hAnsi="雅真中楷"/>
      <w:kern w:val="3"/>
      <w:sz w:val="24"/>
      <w:szCs w:val="24"/>
    </w:rPr>
  </w:style>
  <w:style w:type="character" w:customStyle="1" w:styleId="23">
    <w:name w:val="本文第一層縮排 2 字元"/>
    <w:basedOn w:val="ae"/>
    <w:rPr>
      <w:rFonts w:ascii="雅真中楷" w:eastAsia="雅真中楷" w:hAnsi="雅真中楷"/>
      <w:kern w:val="3"/>
      <w:sz w:val="24"/>
      <w:szCs w:val="24"/>
    </w:rPr>
  </w:style>
  <w:style w:type="character" w:styleId="af">
    <w:name w:val="Hyperlink"/>
    <w:rPr>
      <w:color w:val="467886"/>
      <w:u w:val="single"/>
    </w:rPr>
  </w:style>
  <w:style w:type="character" w:styleId="af0">
    <w:name w:val="Unresolved Mention"/>
    <w:rPr>
      <w:color w:val="605E5C"/>
      <w:shd w:val="clear" w:color="auto" w:fill="E1DFDD"/>
    </w:rPr>
  </w:style>
  <w:style w:type="character" w:customStyle="1" w:styleId="32">
    <w:name w:val="標題 3 字元"/>
    <w:rPr>
      <w:rFonts w:ascii="Aptos Display" w:eastAsia="新細明體" w:hAnsi="Aptos Display" w:cs="Times New Roman"/>
      <w:b/>
      <w:bCs/>
      <w:kern w:val="3"/>
      <w:sz w:val="36"/>
      <w:szCs w:val="36"/>
    </w:rPr>
  </w:style>
  <w:style w:type="character" w:customStyle="1" w:styleId="24">
    <w:name w:val="標題 2 字元"/>
    <w:rPr>
      <w:rFonts w:ascii="Aptos Display" w:eastAsia="新細明體" w:hAnsi="Aptos Display" w:cs="Times New Roman"/>
      <w:b/>
      <w:bCs/>
      <w:kern w:val="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iacsi.nat.gov.tw" TargetMode="External"/><Relationship Id="rId3" Type="http://schemas.openxmlformats.org/officeDocument/2006/relationships/settings" Target="settings.xml"/><Relationship Id="rId7" Type="http://schemas.openxmlformats.org/officeDocument/2006/relationships/hyperlink" Target="https://www.iacsi.nat.gov.tw/fun/ShuizhenPage?a=10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ptd</dc:creator>
  <dc:description/>
  <cp:lastModifiedBy>ta9665</cp:lastModifiedBy>
  <cp:revision>2</cp:revision>
  <cp:lastPrinted>2024-04-24T10:15:00Z</cp:lastPrinted>
  <dcterms:created xsi:type="dcterms:W3CDTF">2024-07-02T07:41:00Z</dcterms:created>
  <dcterms:modified xsi:type="dcterms:W3CDTF">2024-07-02T07:41:00Z</dcterms:modified>
</cp:coreProperties>
</file>